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eg" ContentType="image/jpeg"/>
  <Default Extension="gif" ContentType="image/gif"/>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_temp_acknowledgements.docx" ContentType="application/vnd.openxmlformats-officedocument.wordprocessingml.document.main+xml"/>
  <Override PartName="/word/_temp_review.docx" ContentType="application/vnd.openxmlformats-officedocument.wordprocessingml.document.main+xml"/>
</Types>
</file>

<file path=_rels/.rels><?xml version="1.0" encoding="UTF-8" standalone="yes"?>

<Relationships  xmlns="http://schemas.openxmlformats.org/package/2006/relationships">
<Relationship Id="rId4" Type="http://schemas.openxmlformats.org/officeDocument/2006/relationships/officeDocument" Target="word/document.xml"/>
<Relationship Id="rId2" Type="http://schemas.openxmlformats.org/package/2006/relationships/metadata/core-properties" Target="docProps/core.xml"/>
<Relationship Id="rId1" Type="http://schemas.openxmlformats.org/officeDocument/2006/relationships/extended-properties" Target="docProps/app.xml"/>
<Relationship Id="rId3" Type="http://schemas.openxmlformats.org/officeDocument/2006/relationships/custom-properties" Target="docProps/custom.xml"/>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bookmarkStart w:id="264" w:name="_GoBack"/>
      <w:r>
        <w:rPr>
          <w:rFonts w:ascii="SimHei" w:hAnsi="SimHei" w:eastAsia="SimHei" w:cs="SimHei"/>
          <w:b w:val="0"/>
          <w:i w:val="0"/>
          <w:color w:val="000000"/>
          <w:sz w:val="28"/>
          <w:szCs w:val="28"/>
          <w:u w:val="none"/>
        </w:rPr>
        <w:t>目 录</w:t>
      </w:r>
    </w:p>
    <w:p>
      <w:pPr>
        <w:pStyle w:val="29"/>
        <w:tabs>
          <w:tab w:val="right" w:leader="dot" w:pos="9355"/>
        </w:tabs>
      </w:pPr>
      <w:r>
        <w:fldChar w:fldCharType="begin"/>
      </w:r>
      <w:r>
        <w:instrText xml:space="preserve">TOC \o "1-3" \h \z \u</w:instrText>
      </w:r>
      <w:r>
        <w:fldChar w:fldCharType="separate"/>
      </w:r>
      <w:r>
        <w:fldChar w:fldCharType="begin"/>
      </w:r>
      <w:r>
        <w:instrText xml:space="preserve"> HYPERLINK \l _Toc566330434 </w:instrText>
      </w:r>
      <w:r>
        <w:fldChar w:fldCharType="separate"/>
      </w:r>
      <w:r>
        <w:t>中文摘要</w:t>
      </w:r>
      <w:r>
        <w:tab/>
      </w:r>
      <w:r>
        <w:fldChar w:fldCharType="begin"/>
      </w:r>
      <w:r>
        <w:instrText xml:space="preserve"> PAGEREF _Toc566330434 \h </w:instrText>
      </w:r>
      <w:r>
        <w:fldChar w:fldCharType="separate"/>
      </w:r>
      <w:r>
        <w:t>6</w:t>
      </w:r>
      <w:r>
        <w:fldChar w:fldCharType="end"/>
      </w:r>
      <w:r>
        <w:fldChar w:fldCharType="end"/>
      </w:r>
    </w:p>
    <w:p>
      <w:pPr>
        <w:pStyle w:val="29"/>
        <w:tabs>
          <w:tab w:val="right" w:leader="dot" w:pos="9355"/>
        </w:tabs>
      </w:pPr>
      <w:r>
        <w:fldChar w:fldCharType="begin"/>
      </w:r>
      <w:r>
        <w:instrText xml:space="preserve"> HYPERLINK \l _Toc368201471 </w:instrText>
      </w:r>
      <w:r>
        <w:fldChar w:fldCharType="separate"/>
      </w:r>
      <w:r>
        <w:t>ABSTRACT</w:t>
      </w:r>
      <w:r>
        <w:tab/>
      </w:r>
      <w:r>
        <w:fldChar w:fldCharType="begin"/>
      </w:r>
      <w:r>
        <w:instrText xml:space="preserve"> PAGEREF _Toc368201471 \h </w:instrText>
      </w:r>
      <w:r>
        <w:fldChar w:fldCharType="separate"/>
      </w:r>
      <w:r>
        <w:t>7</w:t>
      </w:r>
      <w:r>
        <w:fldChar w:fldCharType="end"/>
      </w:r>
      <w:r>
        <w:fldChar w:fldCharType="end"/>
      </w:r>
    </w:p>
    <w:p>
      <w:pPr>
        <w:pStyle w:val="29"/>
        <w:tabs>
          <w:tab w:val="right" w:leader="dot" w:pos="9355"/>
        </w:tabs>
      </w:pPr>
      <w:r>
        <w:fldChar w:fldCharType="begin"/>
      </w:r>
      <w:r>
        <w:instrText xml:space="preserve"> HYPERLINK \l _Toc2067660475 </w:instrText>
      </w:r>
      <w:r>
        <w:fldChar w:fldCharType="separate"/>
      </w:r>
      <w:r>
        <w:t>前言</w:t>
      </w:r>
      <w:r>
        <w:tab/>
      </w:r>
      <w:r>
        <w:fldChar w:fldCharType="begin"/>
      </w:r>
      <w:r>
        <w:instrText xml:space="preserve"> PAGEREF _Toc2067660475 \h </w:instrText>
      </w:r>
      <w:r>
        <w:fldChar w:fldCharType="separate"/>
      </w:r>
      <w:r>
        <w:t>8</w:t>
      </w:r>
      <w:r>
        <w:fldChar w:fldCharType="end"/>
      </w:r>
      <w:r>
        <w:fldChar w:fldCharType="end"/>
      </w:r>
    </w:p>
    <w:p>
      <w:pPr>
        <w:pStyle w:val="29"/>
        <w:tabs>
          <w:tab w:val="right" w:leader="dot" w:pos="9355"/>
        </w:tabs>
      </w:pPr>
      <w:r>
        <w:fldChar w:fldCharType="begin"/>
      </w:r>
      <w:r>
        <w:instrText xml:space="preserve"> HYPERLINK \l _Toc1230842338 </w:instrText>
      </w:r>
      <w:r>
        <w:fldChar w:fldCharType="separate"/>
      </w:r>
      <w:r>
        <w:t>第一部分 MCnebula的方法构建</w:t>
      </w:r>
      <w:r>
        <w:tab/>
      </w:r>
      <w:r>
        <w:fldChar w:fldCharType="begin"/>
      </w:r>
      <w:r>
        <w:instrText xml:space="preserve"> PAGEREF _Toc1230842338 \h </w:instrText>
      </w:r>
      <w:r>
        <w:fldChar w:fldCharType="separate"/>
      </w:r>
      <w:r>
        <w:t>11</w:t>
      </w:r>
      <w:r>
        <w:fldChar w:fldCharType="end"/>
      </w:r>
      <w:r>
        <w:fldChar w:fldCharType="end"/>
      </w:r>
    </w:p>
    <w:p>
      <w:pPr>
        <w:pStyle w:val="29"/>
        <w:tabs>
          <w:tab w:val="right" w:leader="dot" w:pos="9355"/>
        </w:tabs>
      </w:pPr>
      <w:r>
        <w:fldChar w:fldCharType="begin"/>
      </w:r>
      <w:r>
        <w:instrText xml:space="preserve"> HYPERLINK \l _Toc1285833178 </w:instrText>
      </w:r>
      <w:r>
        <w:fldChar w:fldCharType="separate"/>
      </w:r>
      <w:r>
        <w:t>一、材料与方法</w:t>
      </w:r>
      <w:r>
        <w:tab/>
      </w:r>
      <w:r>
        <w:fldChar w:fldCharType="begin"/>
      </w:r>
      <w:r>
        <w:instrText xml:space="preserve"> PAGEREF _Toc1285833178 \h </w:instrText>
      </w:r>
      <w:r>
        <w:fldChar w:fldCharType="separate"/>
      </w:r>
      <w:r>
        <w:t>11</w:t>
      </w:r>
      <w:r>
        <w:fldChar w:fldCharType="end"/>
      </w:r>
      <w:r>
        <w:fldChar w:fldCharType="end"/>
      </w:r>
    </w:p>
    <w:p>
      <w:pPr>
        <w:pStyle w:val="30"/>
        <w:tabs>
          <w:tab w:val="right" w:leader="dot" w:pos="9355"/>
        </w:tabs>
      </w:pPr>
      <w:r>
        <w:fldChar w:fldCharType="begin"/>
      </w:r>
      <w:r>
        <w:instrText xml:space="preserve"> HYPERLINK \l _Toc1758421607 </w:instrText>
      </w:r>
      <w:r>
        <w:fldChar w:fldCharType="separate"/>
      </w:r>
      <w:r>
        <w:t>（一）实验材料</w:t>
      </w:r>
      <w:r>
        <w:tab/>
      </w:r>
      <w:r>
        <w:fldChar w:fldCharType="begin"/>
      </w:r>
      <w:r>
        <w:instrText xml:space="preserve"> PAGEREF _Toc1758421607 \h </w:instrText>
      </w:r>
      <w:r>
        <w:fldChar w:fldCharType="separate"/>
      </w:r>
      <w:r>
        <w:t>11</w:t>
      </w:r>
      <w:r>
        <w:fldChar w:fldCharType="end"/>
      </w:r>
      <w:r>
        <w:fldChar w:fldCharType="end"/>
      </w:r>
    </w:p>
    <w:p>
      <w:pPr>
        <w:pStyle w:val="30"/>
        <w:tabs>
          <w:tab w:val="right" w:leader="dot" w:pos="9355"/>
        </w:tabs>
      </w:pPr>
      <w:r>
        <w:fldChar w:fldCharType="begin"/>
      </w:r>
      <w:r>
        <w:instrText xml:space="preserve"> HYPERLINK \l _Toc1886009398 </w:instrText>
      </w:r>
      <w:r>
        <w:fldChar w:fldCharType="separate"/>
      </w:r>
      <w:r>
        <w:t>（二）实验方法</w:t>
      </w:r>
      <w:r>
        <w:tab/>
      </w:r>
      <w:r>
        <w:fldChar w:fldCharType="begin"/>
      </w:r>
      <w:r>
        <w:instrText xml:space="preserve"> PAGEREF _Toc1886009398 \h </w:instrText>
      </w:r>
      <w:r>
        <w:fldChar w:fldCharType="separate"/>
      </w:r>
      <w:r>
        <w:t>11</w:t>
      </w:r>
      <w:r>
        <w:fldChar w:fldCharType="end"/>
      </w:r>
      <w:r>
        <w:fldChar w:fldCharType="end"/>
      </w:r>
    </w:p>
    <w:p>
      <w:pPr>
        <w:pStyle w:val="31"/>
        <w:tabs>
          <w:tab w:val="right" w:leader="dot" w:pos="9355"/>
        </w:tabs>
      </w:pPr>
      <w:r>
        <w:fldChar w:fldCharType="begin"/>
      </w:r>
      <w:r>
        <w:instrText xml:space="preserve"> HYPERLINK \l _Toc1185947774 </w:instrText>
      </w:r>
      <w:r>
        <w:fldChar w:fldCharType="separate"/>
      </w:r>
      <w:r>
        <w:t>1. R 的配置</w:t>
      </w:r>
      <w:r>
        <w:tab/>
      </w:r>
      <w:r>
        <w:fldChar w:fldCharType="begin"/>
      </w:r>
      <w:r>
        <w:instrText xml:space="preserve"> PAGEREF _Toc1185947774 \h </w:instrText>
      </w:r>
      <w:r>
        <w:fldChar w:fldCharType="separate"/>
      </w:r>
      <w:r>
        <w:t>11</w:t>
      </w:r>
      <w:r>
        <w:fldChar w:fldCharType="end"/>
      </w:r>
      <w:r>
        <w:fldChar w:fldCharType="end"/>
      </w:r>
    </w:p>
    <w:p>
      <w:pPr>
        <w:pStyle w:val="29"/>
        <w:tabs>
          <w:tab w:val="right" w:leader="dot" w:pos="9355"/>
        </w:tabs>
      </w:pPr>
      <w:r>
        <w:fldChar w:fldCharType="begin"/>
      </w:r>
      <w:r>
        <w:instrText xml:space="preserve"> HYPERLINK \l _Toc1348839714 </w:instrText>
      </w:r>
      <w:r>
        <w:fldChar w:fldCharType="separate"/>
      </w:r>
      <w:r>
        <w:t>二、结果</w:t>
      </w:r>
      <w:r>
        <w:tab/>
      </w:r>
      <w:r>
        <w:fldChar w:fldCharType="begin"/>
      </w:r>
      <w:r>
        <w:instrText xml:space="preserve"> PAGEREF _Toc1348839714 \h </w:instrText>
      </w:r>
      <w:r>
        <w:fldChar w:fldCharType="separate"/>
      </w:r>
      <w:r>
        <w:t>12</w:t>
      </w:r>
      <w:r>
        <w:fldChar w:fldCharType="end"/>
      </w:r>
      <w:r>
        <w:fldChar w:fldCharType="end"/>
      </w:r>
    </w:p>
    <w:p>
      <w:pPr>
        <w:pStyle w:val="30"/>
        <w:tabs>
          <w:tab w:val="right" w:leader="dot" w:pos="9355"/>
        </w:tabs>
      </w:pPr>
      <w:r>
        <w:fldChar w:fldCharType="begin"/>
      </w:r>
      <w:r>
        <w:instrText xml:space="preserve"> HYPERLINK \l _Toc1960268333 </w:instrText>
      </w:r>
      <w:r>
        <w:fldChar w:fldCharType="separate"/>
      </w:r>
      <w:r>
        <w:t>（一）MCnebula R包概览</w:t>
      </w:r>
      <w:r>
        <w:tab/>
      </w:r>
      <w:r>
        <w:fldChar w:fldCharType="begin"/>
      </w:r>
      <w:r>
        <w:instrText xml:space="preserve"> PAGEREF _Toc1960268333 \h </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_Toc1358882096 </w:instrText>
      </w:r>
      <w:r>
        <w:fldChar w:fldCharType="separate"/>
      </w:r>
      <w:r>
        <w:t>1. 设计理念</w:t>
      </w:r>
      <w:r>
        <w:tab/>
      </w:r>
      <w:r>
        <w:fldChar w:fldCharType="begin"/>
      </w:r>
      <w:r>
        <w:instrText xml:space="preserve"> PAGEREF _Toc1358882096 \h </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_Toc161564482 </w:instrText>
      </w:r>
      <w:r>
        <w:fldChar w:fldCharType="separate"/>
      </w:r>
      <w:r>
        <w:t>2. 数据流</w:t>
      </w:r>
      <w:r>
        <w:tab/>
      </w:r>
      <w:r>
        <w:fldChar w:fldCharType="begin"/>
      </w:r>
      <w:r>
        <w:instrText xml:space="preserve"> PAGEREF _Toc161564482 \h </w:instrText>
      </w:r>
      <w:r>
        <w:fldChar w:fldCharType="separate"/>
      </w:r>
      <w:r>
        <w:t>14</w:t>
      </w:r>
      <w:r>
        <w:fldChar w:fldCharType="end"/>
      </w:r>
      <w:r>
        <w:fldChar w:fldCharType="end"/>
      </w:r>
    </w:p>
    <w:p>
      <w:pPr>
        <w:pStyle w:val="30"/>
        <w:tabs>
          <w:tab w:val="right" w:leader="dot" w:pos="9355"/>
        </w:tabs>
      </w:pPr>
      <w:r>
        <w:fldChar w:fldCharType="begin"/>
      </w:r>
      <w:r>
        <w:instrText xml:space="preserve"> HYPERLINK \l _Toc1438882825 </w:instrText>
      </w:r>
      <w:r>
        <w:fldChar w:fldCharType="separate"/>
      </w:r>
      <w:r>
        <w:t>（二）MCnebula的算法</w:t>
      </w:r>
      <w:r>
        <w:tab/>
      </w:r>
      <w:r>
        <w:fldChar w:fldCharType="begin"/>
      </w:r>
      <w:r>
        <w:instrText xml:space="preserve"> PAGEREF _Toc1438882825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_Toc1646887300 </w:instrText>
      </w:r>
      <w:r>
        <w:fldChar w:fldCharType="separate"/>
      </w:r>
      <w:r>
        <w:t>1. 整体考虑</w:t>
      </w:r>
      <w:r>
        <w:tab/>
      </w:r>
      <w:r>
        <w:fldChar w:fldCharType="begin"/>
      </w:r>
      <w:r>
        <w:instrText xml:space="preserve"> PAGEREF _Toc1646887300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_Toc437433487 </w:instrText>
      </w:r>
      <w:r>
        <w:fldChar w:fldCharType="separate"/>
      </w:r>
      <w:r>
        <w:t>2. 化学结构式和分子式</w:t>
      </w:r>
      <w:r>
        <w:tab/>
      </w:r>
      <w:r>
        <w:fldChar w:fldCharType="begin"/>
      </w:r>
      <w:r>
        <w:instrText xml:space="preserve"> PAGEREF _Toc437433487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_Toc1001526663 </w:instrText>
      </w:r>
      <w:r>
        <w:fldChar w:fldCharType="separate"/>
      </w:r>
      <w:r>
        <w:t>3. 根据最佳候选项确立Reference</w:t>
      </w:r>
      <w:r>
        <w:tab/>
      </w:r>
      <w:r>
        <w:fldChar w:fldCharType="begin"/>
      </w:r>
      <w:r>
        <w:instrText xml:space="preserve"> PAGEREF _Toc1001526663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_Toc1414551375 </w:instrText>
      </w:r>
      <w:r>
        <w:fldChar w:fldCharType="separate"/>
      </w:r>
      <w:r>
        <w:t>4. 化学分类学</w:t>
      </w:r>
      <w:r>
        <w:tab/>
      </w:r>
      <w:r>
        <w:fldChar w:fldCharType="begin"/>
      </w:r>
      <w:r>
        <w:instrText xml:space="preserve"> PAGEREF _Toc1414551375 \h </w:instrText>
      </w:r>
      <w:r>
        <w:fldChar w:fldCharType="separate"/>
      </w:r>
      <w:r>
        <w:t>19</w:t>
      </w:r>
      <w:r>
        <w:fldChar w:fldCharType="end"/>
      </w:r>
      <w:r>
        <w:fldChar w:fldCharType="end"/>
      </w:r>
    </w:p>
    <w:p>
      <w:pPr>
        <w:pStyle w:val="31"/>
        <w:tabs>
          <w:tab w:val="right" w:leader="dot" w:pos="9355"/>
        </w:tabs>
      </w:pPr>
      <w:r>
        <w:fldChar w:fldCharType="begin"/>
      </w:r>
      <w:r>
        <w:instrText xml:space="preserve"> HYPERLINK \l _Toc798604419 </w:instrText>
      </w:r>
      <w:r>
        <w:fldChar w:fldCharType="separate"/>
      </w:r>
      <w:r>
        <w:t>5. ABC选择算法</w:t>
      </w:r>
      <w:r>
        <w:tab/>
      </w:r>
      <w:r>
        <w:fldChar w:fldCharType="begin"/>
      </w:r>
      <w:r>
        <w:instrText xml:space="preserve"> PAGEREF _Toc798604419 \h </w:instrText>
      </w:r>
      <w:r>
        <w:fldChar w:fldCharType="separate"/>
      </w:r>
      <w:r>
        <w:t>19</w:t>
      </w:r>
      <w:r>
        <w:fldChar w:fldCharType="end"/>
      </w:r>
      <w:r>
        <w:fldChar w:fldCharType="end"/>
      </w:r>
    </w:p>
    <w:p>
      <w:pPr>
        <w:pStyle w:val="31"/>
        <w:tabs>
          <w:tab w:val="right" w:leader="dot" w:pos="9355"/>
        </w:tabs>
      </w:pPr>
      <w:r>
        <w:fldChar w:fldCharType="begin"/>
      </w:r>
      <w:r>
        <w:instrText xml:space="preserve"> HYPERLINK \l _Toc44253419 </w:instrText>
      </w:r>
      <w:r>
        <w:fldChar w:fldCharType="separate"/>
      </w:r>
      <w:r>
        <w:t>6. Cross filter stardust Classes的细节</w:t>
      </w:r>
      <w:r>
        <w:tab/>
      </w:r>
      <w:r>
        <w:fldChar w:fldCharType="begin"/>
      </w:r>
      <w:r>
        <w:instrText xml:space="preserve"> PAGEREF _Toc44253419 \h </w:instrText>
      </w:r>
      <w:r>
        <w:fldChar w:fldCharType="separate"/>
      </w:r>
      <w:r>
        <w:t>22</w:t>
      </w:r>
      <w:r>
        <w:fldChar w:fldCharType="end"/>
      </w:r>
      <w:r>
        <w:fldChar w:fldCharType="end"/>
      </w:r>
    </w:p>
    <w:p>
      <w:pPr>
        <w:pStyle w:val="30"/>
        <w:tabs>
          <w:tab w:val="right" w:leader="dot" w:pos="9355"/>
        </w:tabs>
      </w:pPr>
      <w:r>
        <w:fldChar w:fldCharType="begin"/>
      </w:r>
      <w:r>
        <w:instrText xml:space="preserve"> HYPERLINK \l _Toc895397177 </w:instrText>
      </w:r>
      <w:r>
        <w:fldChar w:fldCharType="separate"/>
      </w:r>
      <w:r>
        <w:t>（三）数据结构</w:t>
      </w:r>
      <w:r>
        <w:tab/>
      </w:r>
      <w:r>
        <w:fldChar w:fldCharType="begin"/>
      </w:r>
      <w:r>
        <w:instrText xml:space="preserve"> PAGEREF _Toc895397177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_Toc205880026 </w:instrText>
      </w:r>
      <w:r>
        <w:fldChar w:fldCharType="separate"/>
      </w:r>
      <w:r>
        <w:t>1. 首要Class: ‘mcnebula’ 的结构</w:t>
      </w:r>
      <w:r>
        <w:tab/>
      </w:r>
      <w:r>
        <w:fldChar w:fldCharType="begin"/>
      </w:r>
      <w:r>
        <w:instrText xml:space="preserve"> PAGEREF _Toc205880026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_Toc1124319446 </w:instrText>
      </w:r>
      <w:r>
        <w:fldChar w:fldCharType="separate"/>
      </w:r>
      <w:r>
        <w:t>2. 数据相关Class的结构</w:t>
      </w:r>
      <w:r>
        <w:tab/>
      </w:r>
      <w:r>
        <w:fldChar w:fldCharType="begin"/>
      </w:r>
      <w:r>
        <w:instrText xml:space="preserve"> PAGEREF _Toc1124319446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_Toc1280736206 </w:instrText>
      </w:r>
      <w:r>
        <w:fldChar w:fldCharType="separate"/>
      </w:r>
      <w:r>
        <w:t>3. 可视化相关Class的结构</w:t>
      </w:r>
      <w:r>
        <w:tab/>
      </w:r>
      <w:r>
        <w:fldChar w:fldCharType="begin"/>
      </w:r>
      <w:r>
        <w:instrText xml:space="preserve"> PAGEREF _Toc1280736206 \h </w:instrText>
      </w:r>
      <w:r>
        <w:fldChar w:fldCharType="separate"/>
      </w:r>
      <w:r>
        <w:t>25</w:t>
      </w:r>
      <w:r>
        <w:fldChar w:fldCharType="end"/>
      </w:r>
      <w:r>
        <w:fldChar w:fldCharType="end"/>
      </w:r>
    </w:p>
    <w:p>
      <w:pPr>
        <w:pStyle w:val="31"/>
        <w:tabs>
          <w:tab w:val="right" w:leader="dot" w:pos="9355"/>
        </w:tabs>
      </w:pPr>
      <w:r>
        <w:fldChar w:fldCharType="begin"/>
      </w:r>
      <w:r>
        <w:instrText xml:space="preserve"> HYPERLINK \l _Toc209115908 </w:instrText>
      </w:r>
      <w:r>
        <w:fldChar w:fldCharType="separate"/>
      </w:r>
      <w:r>
        <w:t>4. 其他Class</w:t>
      </w:r>
      <w:r>
        <w:tab/>
      </w:r>
      <w:r>
        <w:fldChar w:fldCharType="begin"/>
      </w:r>
      <w:r>
        <w:instrText xml:space="preserve"> PAGEREF _Toc209115908 \h </w:instrText>
      </w:r>
      <w:r>
        <w:fldChar w:fldCharType="separate"/>
      </w:r>
      <w:r>
        <w:t>27</w:t>
      </w:r>
      <w:r>
        <w:fldChar w:fldCharType="end"/>
      </w:r>
      <w:r>
        <w:fldChar w:fldCharType="end"/>
      </w:r>
    </w:p>
    <w:p>
      <w:pPr>
        <w:pStyle w:val="30"/>
        <w:tabs>
          <w:tab w:val="right" w:leader="dot" w:pos="9355"/>
        </w:tabs>
      </w:pPr>
      <w:r>
        <w:fldChar w:fldCharType="begin"/>
      </w:r>
      <w:r>
        <w:instrText xml:space="preserve"> HYPERLINK \l _Toc132157156 </w:instrText>
      </w:r>
      <w:r>
        <w:fldChar w:fldCharType="separate"/>
      </w:r>
      <w:r>
        <w:t>（四）方法（Method）和函数（Function）</w:t>
      </w:r>
      <w:r>
        <w:tab/>
      </w:r>
      <w:r>
        <w:fldChar w:fldCharType="begin"/>
      </w:r>
      <w:r>
        <w:instrText xml:space="preserve"> PAGEREF _Toc132157156 \h </w:instrText>
      </w:r>
      <w:r>
        <w:fldChar w:fldCharType="separate"/>
      </w:r>
      <w:r>
        <w:t>27</w:t>
      </w:r>
      <w:r>
        <w:fldChar w:fldCharType="end"/>
      </w:r>
      <w:r>
        <w:fldChar w:fldCharType="end"/>
      </w:r>
    </w:p>
    <w:p>
      <w:pPr>
        <w:pStyle w:val="31"/>
        <w:tabs>
          <w:tab w:val="right" w:leader="dot" w:pos="9355"/>
        </w:tabs>
      </w:pPr>
      <w:r>
        <w:fldChar w:fldCharType="begin"/>
      </w:r>
      <w:r>
        <w:instrText xml:space="preserve"> HYPERLINK \l _Toc1451605655 </w:instrText>
      </w:r>
      <w:r>
        <w:fldChar w:fldCharType="separate"/>
      </w:r>
      <w:r>
        <w:t>1. 数据方法</w:t>
      </w:r>
      <w:r>
        <w:tab/>
      </w:r>
      <w:r>
        <w:fldChar w:fldCharType="begin"/>
      </w:r>
      <w:r>
        <w:instrText xml:space="preserve"> PAGEREF _Toc1451605655 \h </w:instrText>
      </w:r>
      <w:r>
        <w:fldChar w:fldCharType="separate"/>
      </w:r>
      <w:r>
        <w:t>27</w:t>
      </w:r>
      <w:r>
        <w:fldChar w:fldCharType="end"/>
      </w:r>
      <w:r>
        <w:fldChar w:fldCharType="end"/>
      </w:r>
    </w:p>
    <w:p>
      <w:pPr>
        <w:pStyle w:val="31"/>
        <w:tabs>
          <w:tab w:val="right" w:leader="dot" w:pos="9355"/>
        </w:tabs>
      </w:pPr>
      <w:r>
        <w:fldChar w:fldCharType="begin"/>
      </w:r>
      <w:r>
        <w:instrText xml:space="preserve"> HYPERLINK \l _Toc1407056688 </w:instrText>
      </w:r>
      <w:r>
        <w:fldChar w:fldCharType="separate"/>
      </w:r>
      <w:r>
        <w:t>2. 可视化方法</w:t>
      </w:r>
      <w:r>
        <w:tab/>
      </w:r>
      <w:r>
        <w:fldChar w:fldCharType="begin"/>
      </w:r>
      <w:r>
        <w:instrText xml:space="preserve"> PAGEREF _Toc1407056688 \h </w:instrText>
      </w:r>
      <w:r>
        <w:fldChar w:fldCharType="separate"/>
      </w:r>
      <w:r>
        <w:t>28</w:t>
      </w:r>
      <w:r>
        <w:fldChar w:fldCharType="end"/>
      </w:r>
      <w:r>
        <w:fldChar w:fldCharType="end"/>
      </w:r>
    </w:p>
    <w:p>
      <w:pPr>
        <w:pStyle w:val="31"/>
        <w:tabs>
          <w:tab w:val="right" w:leader="dot" w:pos="9355"/>
        </w:tabs>
      </w:pPr>
      <w:r>
        <w:fldChar w:fldCharType="begin"/>
      </w:r>
      <w:r>
        <w:instrText xml:space="preserve"> HYPERLINK \l _Toc1896693388 </w:instrText>
      </w:r>
      <w:r>
        <w:fldChar w:fldCharType="separate"/>
      </w:r>
      <w:r>
        <w:t>3. MCnebula辅助科学绘图的函数</w:t>
      </w:r>
      <w:r>
        <w:tab/>
      </w:r>
      <w:r>
        <w:fldChar w:fldCharType="begin"/>
      </w:r>
      <w:r>
        <w:instrText xml:space="preserve"> PAGEREF _Toc1896693388 \h </w:instrText>
      </w:r>
      <w:r>
        <w:fldChar w:fldCharType="separate"/>
      </w:r>
      <w:r>
        <w:t>29</w:t>
      </w:r>
      <w:r>
        <w:fldChar w:fldCharType="end"/>
      </w:r>
      <w:r>
        <w:fldChar w:fldCharType="end"/>
      </w:r>
    </w:p>
    <w:p>
      <w:pPr>
        <w:pStyle w:val="31"/>
        <w:tabs>
          <w:tab w:val="right" w:leader="dot" w:pos="9355"/>
        </w:tabs>
      </w:pPr>
      <w:r>
        <w:fldChar w:fldCharType="begin"/>
      </w:r>
      <w:r>
        <w:instrText xml:space="preserve"> HYPERLINK \l _Toc1578513620 </w:instrText>
      </w:r>
      <w:r>
        <w:fldChar w:fldCharType="separate"/>
      </w:r>
      <w:r>
        <w:t>4. 其他方法和函数</w:t>
      </w:r>
      <w:r>
        <w:tab/>
      </w:r>
      <w:r>
        <w:fldChar w:fldCharType="begin"/>
      </w:r>
      <w:r>
        <w:instrText xml:space="preserve"> PAGEREF _Toc1578513620 \h </w:instrText>
      </w:r>
      <w:r>
        <w:fldChar w:fldCharType="separate"/>
      </w:r>
      <w:r>
        <w:t>30</w:t>
      </w:r>
      <w:r>
        <w:fldChar w:fldCharType="end"/>
      </w:r>
      <w:r>
        <w:fldChar w:fldCharType="end"/>
      </w:r>
    </w:p>
    <w:p>
      <w:pPr>
        <w:pStyle w:val="30"/>
        <w:tabs>
          <w:tab w:val="right" w:leader="dot" w:pos="9355"/>
        </w:tabs>
      </w:pPr>
      <w:r>
        <w:fldChar w:fldCharType="begin"/>
      </w:r>
      <w:r>
        <w:instrText xml:space="preserve"> HYPERLINK \l _Toc301071099 </w:instrText>
      </w:r>
      <w:r>
        <w:fldChar w:fldCharType="separate"/>
      </w:r>
      <w:r>
        <w:t>（五）MCnebula的基本使用</w:t>
      </w:r>
      <w:r>
        <w:tab/>
      </w:r>
      <w:r>
        <w:fldChar w:fldCharType="begin"/>
      </w:r>
      <w:r>
        <w:instrText xml:space="preserve"> PAGEREF _Toc301071099 \h </w:instrText>
      </w:r>
      <w:r>
        <w:fldChar w:fldCharType="separate"/>
      </w:r>
      <w:r>
        <w:t>31</w:t>
      </w:r>
      <w:r>
        <w:fldChar w:fldCharType="end"/>
      </w:r>
      <w:r>
        <w:fldChar w:fldCharType="end"/>
      </w:r>
    </w:p>
    <w:p>
      <w:pPr>
        <w:pStyle w:val="29"/>
        <w:tabs>
          <w:tab w:val="right" w:leader="dot" w:pos="9355"/>
        </w:tabs>
      </w:pPr>
      <w:r>
        <w:fldChar w:fldCharType="begin"/>
      </w:r>
      <w:r>
        <w:instrText xml:space="preserve"> HYPERLINK \l _Toc1194964084 </w:instrText>
      </w:r>
      <w:r>
        <w:fldChar w:fldCharType="separate"/>
      </w:r>
      <w:r>
        <w:t>三、小结</w:t>
      </w:r>
      <w:r>
        <w:tab/>
      </w:r>
      <w:r>
        <w:fldChar w:fldCharType="begin"/>
      </w:r>
      <w:r>
        <w:instrText xml:space="preserve"> PAGEREF _Toc1194964084 \h </w:instrText>
      </w:r>
      <w:r>
        <w:fldChar w:fldCharType="separate"/>
      </w:r>
      <w:r>
        <w:t>32</w:t>
      </w:r>
      <w:r>
        <w:fldChar w:fldCharType="end"/>
      </w:r>
      <w:r>
        <w:fldChar w:fldCharType="end"/>
      </w:r>
    </w:p>
    <w:p>
      <w:pPr>
        <w:pStyle w:val="29"/>
        <w:tabs>
          <w:tab w:val="right" w:leader="dot" w:pos="9355"/>
        </w:tabs>
      </w:pPr>
      <w:r>
        <w:fldChar w:fldCharType="begin"/>
      </w:r>
      <w:r>
        <w:instrText xml:space="preserve"> HYPERLINK \l _Toc2144844054 </w:instrText>
      </w:r>
      <w:r>
        <w:fldChar w:fldCharType="separate"/>
      </w:r>
      <w:r>
        <w:t>第二部分 MCnebula的方法评估与拓展</w:t>
      </w:r>
      <w:r>
        <w:tab/>
      </w:r>
      <w:r>
        <w:fldChar w:fldCharType="begin"/>
      </w:r>
      <w:r>
        <w:instrText xml:space="preserve"> PAGEREF _Toc2144844054 \h </w:instrText>
      </w:r>
      <w:r>
        <w:fldChar w:fldCharType="separate"/>
      </w:r>
      <w:r>
        <w:t>33</w:t>
      </w:r>
      <w:r>
        <w:fldChar w:fldCharType="end"/>
      </w:r>
      <w:r>
        <w:fldChar w:fldCharType="end"/>
      </w:r>
    </w:p>
    <w:p>
      <w:pPr>
        <w:pStyle w:val="29"/>
        <w:tabs>
          <w:tab w:val="right" w:leader="dot" w:pos="9355"/>
        </w:tabs>
      </w:pPr>
      <w:r>
        <w:fldChar w:fldCharType="begin"/>
      </w:r>
      <w:r>
        <w:instrText xml:space="preserve"> HYPERLINK \l _Toc669272570 </w:instrText>
      </w:r>
      <w:r>
        <w:fldChar w:fldCharType="separate"/>
      </w:r>
      <w:r>
        <w:t>一、材料与方法</w:t>
      </w:r>
      <w:r>
        <w:tab/>
      </w:r>
      <w:r>
        <w:fldChar w:fldCharType="begin"/>
      </w:r>
      <w:r>
        <w:instrText xml:space="preserve"> PAGEREF _Toc669272570 \h </w:instrText>
      </w:r>
      <w:r>
        <w:fldChar w:fldCharType="separate"/>
      </w:r>
      <w:r>
        <w:t>33</w:t>
      </w:r>
      <w:r>
        <w:fldChar w:fldCharType="end"/>
      </w:r>
      <w:r>
        <w:fldChar w:fldCharType="end"/>
      </w:r>
    </w:p>
    <w:p>
      <w:pPr>
        <w:pStyle w:val="30"/>
        <w:tabs>
          <w:tab w:val="right" w:leader="dot" w:pos="9355"/>
        </w:tabs>
      </w:pPr>
      <w:r>
        <w:fldChar w:fldCharType="begin"/>
      </w:r>
      <w:r>
        <w:instrText xml:space="preserve"> HYPERLINK \l _Toc1115140911 </w:instrText>
      </w:r>
      <w:r>
        <w:fldChar w:fldCharType="separate"/>
      </w:r>
      <w:r>
        <w:t>（一）实验材料</w:t>
      </w:r>
      <w:r>
        <w:tab/>
      </w:r>
      <w:r>
        <w:fldChar w:fldCharType="begin"/>
      </w:r>
      <w:r>
        <w:instrText xml:space="preserve"> PAGEREF _Toc1115140911 \h </w:instrText>
      </w:r>
      <w:r>
        <w:fldChar w:fldCharType="separate"/>
      </w:r>
      <w:r>
        <w:t>33</w:t>
      </w:r>
      <w:r>
        <w:fldChar w:fldCharType="end"/>
      </w:r>
      <w:r>
        <w:fldChar w:fldCharType="end"/>
      </w:r>
    </w:p>
    <w:p>
      <w:pPr>
        <w:pStyle w:val="30"/>
        <w:tabs>
          <w:tab w:val="right" w:leader="dot" w:pos="9355"/>
        </w:tabs>
      </w:pPr>
      <w:r>
        <w:fldChar w:fldCharType="begin"/>
      </w:r>
      <w:r>
        <w:instrText xml:space="preserve"> HYPERLINK \l _Toc1228202744 </w:instrText>
      </w:r>
      <w:r>
        <w:fldChar w:fldCharType="separate"/>
      </w:r>
      <w:r>
        <w:t>（二）实验方法</w:t>
      </w:r>
      <w:r>
        <w:tab/>
      </w:r>
      <w:r>
        <w:fldChar w:fldCharType="begin"/>
      </w:r>
      <w:r>
        <w:instrText xml:space="preserve"> PAGEREF _Toc1228202744 \h </w:instrText>
      </w:r>
      <w:r>
        <w:fldChar w:fldCharType="separate"/>
      </w:r>
      <w:r>
        <w:t>33</w:t>
      </w:r>
      <w:r>
        <w:fldChar w:fldCharType="end"/>
      </w:r>
      <w:r>
        <w:fldChar w:fldCharType="end"/>
      </w:r>
    </w:p>
    <w:p>
      <w:pPr>
        <w:pStyle w:val="31"/>
        <w:tabs>
          <w:tab w:val="right" w:leader="dot" w:pos="9355"/>
        </w:tabs>
      </w:pPr>
      <w:r>
        <w:fldChar w:fldCharType="begin"/>
      </w:r>
      <w:r>
        <w:instrText xml:space="preserve"> HYPERLINK \l _Toc1955105748 </w:instrText>
      </w:r>
      <w:r>
        <w:fldChar w:fldCharType="separate"/>
      </w:r>
      <w:r>
        <w:t>1. R 的配置</w:t>
      </w:r>
      <w:r>
        <w:tab/>
      </w:r>
      <w:r>
        <w:fldChar w:fldCharType="begin"/>
      </w:r>
      <w:r>
        <w:instrText xml:space="preserve"> PAGEREF _Toc1955105748 \h </w:instrText>
      </w:r>
      <w:r>
        <w:fldChar w:fldCharType="separate"/>
      </w:r>
      <w:r>
        <w:t>33</w:t>
      </w:r>
      <w:r>
        <w:fldChar w:fldCharType="end"/>
      </w:r>
      <w:r>
        <w:fldChar w:fldCharType="end"/>
      </w:r>
    </w:p>
    <w:p>
      <w:pPr>
        <w:pStyle w:val="31"/>
        <w:tabs>
          <w:tab w:val="right" w:leader="dot" w:pos="9355"/>
        </w:tabs>
      </w:pPr>
      <w:r>
        <w:fldChar w:fldCharType="begin"/>
      </w:r>
      <w:r>
        <w:instrText xml:space="preserve"> HYPERLINK \l _Toc726078871 </w:instrText>
      </w:r>
      <w:r>
        <w:fldChar w:fldCharType="separate"/>
      </w:r>
      <w:r>
        <w:t>2. 建立评估数据集</w:t>
      </w:r>
      <w:r>
        <w:tab/>
      </w:r>
      <w:r>
        <w:fldChar w:fldCharType="begin"/>
      </w:r>
      <w:r>
        <w:instrText xml:space="preserve"> PAGEREF _Toc726078871 \h </w:instrText>
      </w:r>
      <w:r>
        <w:fldChar w:fldCharType="separate"/>
      </w:r>
      <w:r>
        <w:t>34</w:t>
      </w:r>
      <w:r>
        <w:fldChar w:fldCharType="end"/>
      </w:r>
      <w:r>
        <w:fldChar w:fldCharType="end"/>
      </w:r>
    </w:p>
    <w:p>
      <w:pPr>
        <w:pStyle w:val="31"/>
        <w:tabs>
          <w:tab w:val="right" w:leader="dot" w:pos="9355"/>
        </w:tabs>
      </w:pPr>
      <w:r>
        <w:fldChar w:fldCharType="begin"/>
      </w:r>
      <w:r>
        <w:instrText xml:space="preserve"> HYPERLINK \l _Toc966728495 </w:instrText>
      </w:r>
      <w:r>
        <w:fldChar w:fldCharType="separate"/>
      </w:r>
      <w:r>
        <w:t>3. 评估的方法</w:t>
      </w:r>
      <w:r>
        <w:tab/>
      </w:r>
      <w:r>
        <w:fldChar w:fldCharType="begin"/>
      </w:r>
      <w:r>
        <w:instrText xml:space="preserve"> PAGEREF _Toc966728495 \h </w:instrText>
      </w:r>
      <w:r>
        <w:fldChar w:fldCharType="separate"/>
      </w:r>
      <w:r>
        <w:t>35</w:t>
      </w:r>
      <w:r>
        <w:fldChar w:fldCharType="end"/>
      </w:r>
      <w:r>
        <w:fldChar w:fldCharType="end"/>
      </w:r>
    </w:p>
    <w:p>
      <w:pPr>
        <w:pStyle w:val="31"/>
        <w:tabs>
          <w:tab w:val="right" w:leader="dot" w:pos="9355"/>
        </w:tabs>
      </w:pPr>
      <w:r>
        <w:fldChar w:fldCharType="begin"/>
      </w:r>
      <w:r>
        <w:instrText xml:space="preserve"> HYPERLINK \l _Toc993569875 </w:instrText>
      </w:r>
      <w:r>
        <w:fldChar w:fldCharType="separate"/>
      </w:r>
      <w:r>
        <w:t>4. 用于建立评估数据集和用于评估的R的函数</w:t>
      </w:r>
      <w:r>
        <w:tab/>
      </w:r>
      <w:r>
        <w:fldChar w:fldCharType="begin"/>
      </w:r>
      <w:r>
        <w:instrText xml:space="preserve"> PAGEREF _Toc993569875 \h </w:instrText>
      </w:r>
      <w:r>
        <w:fldChar w:fldCharType="separate"/>
      </w:r>
      <w:r>
        <w:t>36</w:t>
      </w:r>
      <w:r>
        <w:fldChar w:fldCharType="end"/>
      </w:r>
      <w:r>
        <w:fldChar w:fldCharType="end"/>
      </w:r>
    </w:p>
    <w:p>
      <w:pPr>
        <w:pStyle w:val="31"/>
        <w:tabs>
          <w:tab w:val="right" w:leader="dot" w:pos="9355"/>
        </w:tabs>
      </w:pPr>
      <w:r>
        <w:fldChar w:fldCharType="begin"/>
      </w:r>
      <w:r>
        <w:instrText xml:space="preserve"> HYPERLINK \l _Toc2074918585 </w:instrText>
      </w:r>
      <w:r>
        <w:fldChar w:fldCharType="separate"/>
      </w:r>
      <w:r>
        <w:t>5. MCnebula的拓展涉及的算法</w:t>
      </w:r>
      <w:r>
        <w:tab/>
      </w:r>
      <w:r>
        <w:fldChar w:fldCharType="begin"/>
      </w:r>
      <w:r>
        <w:instrText xml:space="preserve"> PAGEREF _Toc2074918585 \h </w:instrText>
      </w:r>
      <w:r>
        <w:fldChar w:fldCharType="separate"/>
      </w:r>
      <w:r>
        <w:t>37</w:t>
      </w:r>
      <w:r>
        <w:fldChar w:fldCharType="end"/>
      </w:r>
      <w:r>
        <w:fldChar w:fldCharType="end"/>
      </w:r>
    </w:p>
    <w:p>
      <w:pPr>
        <w:pStyle w:val="29"/>
        <w:tabs>
          <w:tab w:val="right" w:leader="dot" w:pos="9355"/>
        </w:tabs>
      </w:pPr>
      <w:r>
        <w:fldChar w:fldCharType="begin"/>
      </w:r>
      <w:r>
        <w:instrText xml:space="preserve"> HYPERLINK \l _Toc779513180 </w:instrText>
      </w:r>
      <w:r>
        <w:fldChar w:fldCharType="separate"/>
      </w:r>
      <w:r>
        <w:t>二、结果</w:t>
      </w:r>
      <w:r>
        <w:tab/>
      </w:r>
      <w:r>
        <w:fldChar w:fldCharType="begin"/>
      </w:r>
      <w:r>
        <w:instrText xml:space="preserve"> PAGEREF _Toc779513180 \h </w:instrText>
      </w:r>
      <w:r>
        <w:fldChar w:fldCharType="separate"/>
      </w:r>
      <w:r>
        <w:t>39</w:t>
      </w:r>
      <w:r>
        <w:fldChar w:fldCharType="end"/>
      </w:r>
      <w:r>
        <w:fldChar w:fldCharType="end"/>
      </w:r>
    </w:p>
    <w:p>
      <w:pPr>
        <w:pStyle w:val="30"/>
        <w:tabs>
          <w:tab w:val="right" w:leader="dot" w:pos="9355"/>
        </w:tabs>
      </w:pPr>
      <w:r>
        <w:fldChar w:fldCharType="begin"/>
      </w:r>
      <w:r>
        <w:instrText xml:space="preserve"> HYPERLINK \l _Toc204968323 </w:instrText>
      </w:r>
      <w:r>
        <w:fldChar w:fldCharType="separate"/>
      </w:r>
      <w:r>
        <w:t>（一）MCnebula的评估</w:t>
      </w:r>
      <w:r>
        <w:tab/>
      </w:r>
      <w:r>
        <w:fldChar w:fldCharType="begin"/>
      </w:r>
      <w:r>
        <w:instrText xml:space="preserve"> PAGEREF _Toc204968323 \h </w:instrText>
      </w:r>
      <w:r>
        <w:fldChar w:fldCharType="separate"/>
      </w:r>
      <w:r>
        <w:t>39</w:t>
      </w:r>
      <w:r>
        <w:fldChar w:fldCharType="end"/>
      </w:r>
      <w:r>
        <w:fldChar w:fldCharType="end"/>
      </w:r>
    </w:p>
    <w:p>
      <w:pPr>
        <w:pStyle w:val="31"/>
        <w:tabs>
          <w:tab w:val="right" w:leader="dot" w:pos="9355"/>
        </w:tabs>
      </w:pPr>
      <w:r>
        <w:fldChar w:fldCharType="begin"/>
      </w:r>
      <w:r>
        <w:instrText xml:space="preserve"> HYPERLINK \l _Toc88999419 </w:instrText>
      </w:r>
      <w:r>
        <w:fldChar w:fldCharType="separate"/>
      </w:r>
      <w:r>
        <w:t>1. 功能评估</w:t>
      </w:r>
      <w:r>
        <w:tab/>
      </w:r>
      <w:r>
        <w:fldChar w:fldCharType="begin"/>
      </w:r>
      <w:r>
        <w:instrText xml:space="preserve"> PAGEREF _Toc88999419 \h </w:instrText>
      </w:r>
      <w:r>
        <w:fldChar w:fldCharType="separate"/>
      </w:r>
      <w:r>
        <w:t>39</w:t>
      </w:r>
      <w:r>
        <w:fldChar w:fldCharType="end"/>
      </w:r>
      <w:r>
        <w:fldChar w:fldCharType="end"/>
      </w:r>
    </w:p>
    <w:p>
      <w:pPr>
        <w:pStyle w:val="31"/>
        <w:tabs>
          <w:tab w:val="right" w:leader="dot" w:pos="9355"/>
        </w:tabs>
      </w:pPr>
      <w:r>
        <w:fldChar w:fldCharType="begin"/>
      </w:r>
      <w:r>
        <w:instrText xml:space="preserve"> HYPERLINK \l _Toc70912357 </w:instrText>
      </w:r>
      <w:r>
        <w:fldChar w:fldCharType="separate"/>
      </w:r>
      <w:r>
        <w:t>2. 归类准确度评估</w:t>
      </w:r>
      <w:r>
        <w:tab/>
      </w:r>
      <w:r>
        <w:fldChar w:fldCharType="begin"/>
      </w:r>
      <w:r>
        <w:instrText xml:space="preserve"> PAGEREF _Toc70912357 \h </w:instrText>
      </w:r>
      <w:r>
        <w:fldChar w:fldCharType="separate"/>
      </w:r>
      <w:r>
        <w:t>42</w:t>
      </w:r>
      <w:r>
        <w:fldChar w:fldCharType="end"/>
      </w:r>
      <w:r>
        <w:fldChar w:fldCharType="end"/>
      </w:r>
    </w:p>
    <w:p>
      <w:pPr>
        <w:pStyle w:val="31"/>
        <w:tabs>
          <w:tab w:val="right" w:leader="dot" w:pos="9355"/>
        </w:tabs>
      </w:pPr>
      <w:r>
        <w:fldChar w:fldCharType="begin"/>
      </w:r>
      <w:r>
        <w:instrText xml:space="preserve"> HYPERLINK \l _Toc1851855623 </w:instrText>
      </w:r>
      <w:r>
        <w:fldChar w:fldCharType="separate"/>
      </w:r>
      <w:r>
        <w:t>3. 鉴定准确度评估</w:t>
      </w:r>
      <w:r>
        <w:tab/>
      </w:r>
      <w:r>
        <w:fldChar w:fldCharType="begin"/>
      </w:r>
      <w:r>
        <w:instrText xml:space="preserve"> PAGEREF _Toc1851855623 \h </w:instrText>
      </w:r>
      <w:r>
        <w:fldChar w:fldCharType="separate"/>
      </w:r>
      <w:r>
        <w:t>45</w:t>
      </w:r>
      <w:r>
        <w:fldChar w:fldCharType="end"/>
      </w:r>
      <w:r>
        <w:fldChar w:fldCharType="end"/>
      </w:r>
    </w:p>
    <w:p>
      <w:pPr>
        <w:pStyle w:val="31"/>
        <w:tabs>
          <w:tab w:val="right" w:leader="dot" w:pos="9355"/>
        </w:tabs>
      </w:pPr>
      <w:r>
        <w:fldChar w:fldCharType="begin"/>
      </w:r>
      <w:r>
        <w:instrText xml:space="preserve"> HYPERLINK \l _Toc526432906 </w:instrText>
      </w:r>
      <w:r>
        <w:fldChar w:fldCharType="separate"/>
      </w:r>
      <w:r>
        <w:t>4. 评估的报告和R代码</w:t>
      </w:r>
      <w:r>
        <w:tab/>
      </w:r>
      <w:r>
        <w:fldChar w:fldCharType="begin"/>
      </w:r>
      <w:r>
        <w:instrText xml:space="preserve"> PAGEREF _Toc526432906 \h </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_Toc1072439021 </w:instrText>
      </w:r>
      <w:r>
        <w:fldChar w:fldCharType="separate"/>
      </w:r>
      <w:r>
        <w:t>（二）MCnebula的拓展</w:t>
      </w:r>
      <w:r>
        <w:tab/>
      </w:r>
      <w:r>
        <w:fldChar w:fldCharType="begin"/>
      </w:r>
      <w:r>
        <w:instrText xml:space="preserve"> PAGEREF _Toc1072439021 \h </w:instrText>
      </w:r>
      <w:r>
        <w:fldChar w:fldCharType="separate"/>
      </w:r>
      <w:r>
        <w:t>46</w:t>
      </w:r>
      <w:r>
        <w:fldChar w:fldCharType="end"/>
      </w:r>
      <w:r>
        <w:fldChar w:fldCharType="end"/>
      </w:r>
    </w:p>
    <w:p>
      <w:pPr>
        <w:pStyle w:val="31"/>
        <w:tabs>
          <w:tab w:val="right" w:leader="dot" w:pos="9355"/>
        </w:tabs>
      </w:pPr>
      <w:r>
        <w:fldChar w:fldCharType="begin"/>
      </w:r>
      <w:r>
        <w:instrText xml:space="preserve"> HYPERLINK \l _Toc1118923350 </w:instrText>
      </w:r>
      <w:r>
        <w:fldChar w:fldCharType="separate"/>
      </w:r>
      <w:r>
        <w:t>1. 用于化学发现</w:t>
      </w:r>
      <w:r>
        <w:tab/>
      </w:r>
      <w:r>
        <w:fldChar w:fldCharType="begin"/>
      </w:r>
      <w:r>
        <w:instrText xml:space="preserve"> PAGEREF _Toc1118923350 \h </w:instrText>
      </w:r>
      <w:r>
        <w:fldChar w:fldCharType="separate"/>
      </w:r>
      <w:r>
        <w:t>47</w:t>
      </w:r>
      <w:r>
        <w:fldChar w:fldCharType="end"/>
      </w:r>
      <w:r>
        <w:fldChar w:fldCharType="end"/>
      </w:r>
    </w:p>
    <w:p>
      <w:pPr>
        <w:pStyle w:val="31"/>
        <w:tabs>
          <w:tab w:val="right" w:leader="dot" w:pos="9355"/>
        </w:tabs>
      </w:pPr>
      <w:r>
        <w:fldChar w:fldCharType="begin"/>
      </w:r>
      <w:r>
        <w:instrText xml:space="preserve"> HYPERLINK \l _Toc1325037325 </w:instrText>
      </w:r>
      <w:r>
        <w:fldChar w:fldCharType="separate"/>
      </w:r>
      <w:r>
        <w:t>2. 用于代谢组数据分析</w:t>
      </w:r>
      <w:r>
        <w:tab/>
      </w:r>
      <w:r>
        <w:fldChar w:fldCharType="begin"/>
      </w:r>
      <w:r>
        <w:instrText xml:space="preserve"> PAGEREF _Toc1325037325 \h </w:instrText>
      </w:r>
      <w:r>
        <w:fldChar w:fldCharType="separate"/>
      </w:r>
      <w:r>
        <w:t>48</w:t>
      </w:r>
      <w:r>
        <w:fldChar w:fldCharType="end"/>
      </w:r>
      <w:r>
        <w:fldChar w:fldCharType="end"/>
      </w:r>
    </w:p>
    <w:p>
      <w:pPr>
        <w:pStyle w:val="29"/>
        <w:tabs>
          <w:tab w:val="right" w:leader="dot" w:pos="9355"/>
        </w:tabs>
      </w:pPr>
      <w:r>
        <w:fldChar w:fldCharType="begin"/>
      </w:r>
      <w:r>
        <w:instrText xml:space="preserve"> HYPERLINK \l _Toc1116692440 </w:instrText>
      </w:r>
      <w:r>
        <w:fldChar w:fldCharType="separate"/>
      </w:r>
      <w:r>
        <w:t>三、小结</w:t>
      </w:r>
      <w:r>
        <w:tab/>
      </w:r>
      <w:r>
        <w:fldChar w:fldCharType="begin"/>
      </w:r>
      <w:r>
        <w:instrText xml:space="preserve"> PAGEREF _Toc1116692440 \h </w:instrText>
      </w:r>
      <w:r>
        <w:fldChar w:fldCharType="separate"/>
      </w:r>
      <w:r>
        <w:t>49</w:t>
      </w:r>
      <w:r>
        <w:fldChar w:fldCharType="end"/>
      </w:r>
      <w:r>
        <w:fldChar w:fldCharType="end"/>
      </w:r>
    </w:p>
    <w:p>
      <w:pPr>
        <w:pStyle w:val="29"/>
        <w:tabs>
          <w:tab w:val="right" w:leader="dot" w:pos="9355"/>
        </w:tabs>
      </w:pPr>
      <w:r>
        <w:fldChar w:fldCharType="begin"/>
      </w:r>
      <w:r>
        <w:instrText xml:space="preserve"> HYPERLINK \l _Toc2014320528 </w:instrText>
      </w:r>
      <w:r>
        <w:fldChar w:fldCharType="separate"/>
      </w:r>
      <w:r>
        <w:t>第三部分 基于MCnebula策略分析杜仲炮制前后的成分变化</w:t>
      </w:r>
      <w:r>
        <w:tab/>
      </w:r>
      <w:r>
        <w:fldChar w:fldCharType="begin"/>
      </w:r>
      <w:r>
        <w:instrText xml:space="preserve"> PAGEREF _Toc2014320528 \h </w:instrText>
      </w:r>
      <w:r>
        <w:fldChar w:fldCharType="separate"/>
      </w:r>
      <w:r>
        <w:t>50</w:t>
      </w:r>
      <w:r>
        <w:fldChar w:fldCharType="end"/>
      </w:r>
      <w:r>
        <w:fldChar w:fldCharType="end"/>
      </w:r>
    </w:p>
    <w:p>
      <w:pPr>
        <w:pStyle w:val="29"/>
        <w:tabs>
          <w:tab w:val="right" w:leader="dot" w:pos="9355"/>
        </w:tabs>
      </w:pPr>
      <w:r>
        <w:fldChar w:fldCharType="begin"/>
      </w:r>
      <w:r>
        <w:instrText xml:space="preserve"> HYPERLINK \l _Toc1530917351 </w:instrText>
      </w:r>
      <w:r>
        <w:fldChar w:fldCharType="separate"/>
      </w:r>
      <w:r>
        <w:t>一、材料与方法</w:t>
      </w:r>
      <w:r>
        <w:tab/>
      </w:r>
      <w:r>
        <w:fldChar w:fldCharType="begin"/>
      </w:r>
      <w:r>
        <w:instrText xml:space="preserve"> PAGEREF _Toc1530917351 \h </w:instrText>
      </w:r>
      <w:r>
        <w:fldChar w:fldCharType="separate"/>
      </w:r>
      <w:r>
        <w:t>50</w:t>
      </w:r>
      <w:r>
        <w:fldChar w:fldCharType="end"/>
      </w:r>
      <w:r>
        <w:fldChar w:fldCharType="end"/>
      </w:r>
    </w:p>
    <w:p>
      <w:pPr>
        <w:pStyle w:val="30"/>
        <w:tabs>
          <w:tab w:val="right" w:leader="dot" w:pos="9355"/>
        </w:tabs>
      </w:pPr>
      <w:r>
        <w:fldChar w:fldCharType="begin"/>
      </w:r>
      <w:r>
        <w:instrText xml:space="preserve"> HYPERLINK \l _Toc93528238 </w:instrText>
      </w:r>
      <w:r>
        <w:fldChar w:fldCharType="separate"/>
      </w:r>
      <w:r>
        <w:t>（一）实验材料</w:t>
      </w:r>
      <w:r>
        <w:tab/>
      </w:r>
      <w:r>
        <w:fldChar w:fldCharType="begin"/>
      </w:r>
      <w:r>
        <w:instrText xml:space="preserve"> PAGEREF _Toc93528238 \h </w:instrText>
      </w:r>
      <w:r>
        <w:fldChar w:fldCharType="separate"/>
      </w:r>
      <w:r>
        <w:t>50</w:t>
      </w:r>
      <w:r>
        <w:fldChar w:fldCharType="end"/>
      </w:r>
      <w:r>
        <w:fldChar w:fldCharType="end"/>
      </w:r>
    </w:p>
    <w:p>
      <w:pPr>
        <w:pStyle w:val="30"/>
        <w:tabs>
          <w:tab w:val="right" w:leader="dot" w:pos="9355"/>
        </w:tabs>
      </w:pPr>
      <w:r>
        <w:fldChar w:fldCharType="begin"/>
      </w:r>
      <w:r>
        <w:instrText xml:space="preserve"> HYPERLINK \l _Toc1147573086 </w:instrText>
      </w:r>
      <w:r>
        <w:fldChar w:fldCharType="separate"/>
      </w:r>
      <w:r>
        <w:t>（二）实验方法</w:t>
      </w:r>
      <w:r>
        <w:tab/>
      </w:r>
      <w:r>
        <w:fldChar w:fldCharType="begin"/>
      </w:r>
      <w:r>
        <w:instrText xml:space="preserve"> PAGEREF _Toc1147573086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_Toc1740033260 </w:instrText>
      </w:r>
      <w:r>
        <w:fldChar w:fldCharType="separate"/>
      </w:r>
      <w:r>
        <w:t>1. 制备炮制前后的杜仲</w:t>
      </w:r>
      <w:r>
        <w:tab/>
      </w:r>
      <w:r>
        <w:fldChar w:fldCharType="begin"/>
      </w:r>
      <w:r>
        <w:instrText xml:space="preserve"> PAGEREF _Toc1740033260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_Toc225685394 </w:instrText>
      </w:r>
      <w:r>
        <w:fldChar w:fldCharType="separate"/>
      </w:r>
      <w:r>
        <w:t>2. 制备LC-MS的杜仲样品</w:t>
      </w:r>
      <w:r>
        <w:tab/>
      </w:r>
      <w:r>
        <w:fldChar w:fldCharType="begin"/>
      </w:r>
      <w:r>
        <w:instrText xml:space="preserve"> PAGEREF _Toc225685394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_Toc451695093 </w:instrText>
      </w:r>
      <w:r>
        <w:fldChar w:fldCharType="separate"/>
      </w:r>
      <w:r>
        <w:t>3. LC-MS/MS实验条件</w:t>
      </w:r>
      <w:r>
        <w:tab/>
      </w:r>
      <w:r>
        <w:fldChar w:fldCharType="begin"/>
      </w:r>
      <w:r>
        <w:instrText xml:space="preserve"> PAGEREF _Toc451695093 \h </w:instrText>
      </w:r>
      <w:r>
        <w:fldChar w:fldCharType="separate"/>
      </w:r>
      <w:r>
        <w:t>50</w:t>
      </w:r>
      <w:r>
        <w:fldChar w:fldCharType="end"/>
      </w:r>
      <w:r>
        <w:fldChar w:fldCharType="end"/>
      </w:r>
    </w:p>
    <w:p>
      <w:pPr>
        <w:pStyle w:val="29"/>
        <w:tabs>
          <w:tab w:val="right" w:leader="dot" w:pos="9355"/>
        </w:tabs>
      </w:pPr>
      <w:r>
        <w:fldChar w:fldCharType="begin"/>
      </w:r>
      <w:r>
        <w:instrText xml:space="preserve"> HYPERLINK \l _Toc999606300 </w:instrText>
      </w:r>
      <w:r>
        <w:fldChar w:fldCharType="separate"/>
      </w:r>
      <w:r>
        <w:t>二、结果</w:t>
      </w:r>
      <w:r>
        <w:tab/>
      </w:r>
      <w:r>
        <w:fldChar w:fldCharType="begin"/>
      </w:r>
      <w:r>
        <w:instrText xml:space="preserve"> PAGEREF _Toc999606300 \h </w:instrText>
      </w:r>
      <w:r>
        <w:fldChar w:fldCharType="separate"/>
      </w:r>
      <w:r>
        <w:t>51</w:t>
      </w:r>
      <w:r>
        <w:fldChar w:fldCharType="end"/>
      </w:r>
      <w:r>
        <w:fldChar w:fldCharType="end"/>
      </w:r>
    </w:p>
    <w:p>
      <w:pPr>
        <w:pStyle w:val="30"/>
        <w:tabs>
          <w:tab w:val="right" w:leader="dot" w:pos="9355"/>
        </w:tabs>
      </w:pPr>
      <w:r>
        <w:fldChar w:fldCharType="begin"/>
      </w:r>
      <w:r>
        <w:instrText xml:space="preserve"> HYPERLINK \l _Toc2122378782 </w:instrText>
      </w:r>
      <w:r>
        <w:fldChar w:fldCharType="separate"/>
      </w:r>
      <w:r>
        <w:t>（一）MCnebula对中药数据集的基础分析</w:t>
      </w:r>
      <w:r>
        <w:tab/>
      </w:r>
      <w:r>
        <w:fldChar w:fldCharType="begin"/>
      </w:r>
      <w:r>
        <w:instrText xml:space="preserve"> PAGEREF _Toc2122378782 \h </w:instrText>
      </w:r>
      <w:r>
        <w:fldChar w:fldCharType="separate"/>
      </w:r>
      <w:r>
        <w:t>51</w:t>
      </w:r>
      <w:r>
        <w:fldChar w:fldCharType="end"/>
      </w:r>
      <w:r>
        <w:fldChar w:fldCharType="end"/>
      </w:r>
    </w:p>
    <w:p>
      <w:pPr>
        <w:pStyle w:val="30"/>
        <w:tabs>
          <w:tab w:val="right" w:leader="dot" w:pos="9355"/>
        </w:tabs>
      </w:pPr>
      <w:r>
        <w:fldChar w:fldCharType="begin"/>
      </w:r>
      <w:r>
        <w:instrText xml:space="preserve"> HYPERLINK \l _Toc2030208713 </w:instrText>
      </w:r>
      <w:r>
        <w:fldChar w:fldCharType="separate"/>
      </w:r>
      <w:r>
        <w:t>（二）MCnebula对中药数据集的聚焦分析</w:t>
      </w:r>
      <w:r>
        <w:tab/>
      </w:r>
      <w:r>
        <w:fldChar w:fldCharType="begin"/>
      </w:r>
      <w:r>
        <w:instrText xml:space="preserve"> PAGEREF _Toc2030208713 \h </w:instrText>
      </w:r>
      <w:r>
        <w:fldChar w:fldCharType="separate"/>
      </w:r>
      <w:r>
        <w:t>57</w:t>
      </w:r>
      <w:r>
        <w:fldChar w:fldCharType="end"/>
      </w:r>
      <w:r>
        <w:fldChar w:fldCharType="end"/>
      </w:r>
    </w:p>
    <w:p>
      <w:pPr>
        <w:pStyle w:val="30"/>
        <w:tabs>
          <w:tab w:val="right" w:leader="dot" w:pos="9355"/>
        </w:tabs>
      </w:pPr>
      <w:r>
        <w:fldChar w:fldCharType="begin"/>
      </w:r>
      <w:r>
        <w:instrText xml:space="preserve"> HYPERLINK \l _Toc1300677399 </w:instrText>
      </w:r>
      <w:r>
        <w:fldChar w:fldCharType="separate"/>
      </w:r>
      <w:r>
        <w:t>（三）分析的报告和R代码</w:t>
      </w:r>
      <w:r>
        <w:tab/>
      </w:r>
      <w:r>
        <w:fldChar w:fldCharType="begin"/>
      </w:r>
      <w:r>
        <w:instrText xml:space="preserve"> PAGEREF _Toc1300677399 \h </w:instrText>
      </w:r>
      <w:r>
        <w:fldChar w:fldCharType="separate"/>
      </w:r>
      <w:r>
        <w:t>73</w:t>
      </w:r>
      <w:r>
        <w:fldChar w:fldCharType="end"/>
      </w:r>
      <w:r>
        <w:fldChar w:fldCharType="end"/>
      </w:r>
    </w:p>
    <w:p>
      <w:pPr>
        <w:pStyle w:val="29"/>
        <w:tabs>
          <w:tab w:val="right" w:leader="dot" w:pos="9355"/>
        </w:tabs>
      </w:pPr>
      <w:r>
        <w:fldChar w:fldCharType="begin"/>
      </w:r>
      <w:r>
        <w:instrText xml:space="preserve"> HYPERLINK \l _Toc1169859218 </w:instrText>
      </w:r>
      <w:r>
        <w:fldChar w:fldCharType="separate"/>
      </w:r>
      <w:r>
        <w:t>三、小结</w:t>
      </w:r>
      <w:r>
        <w:tab/>
      </w:r>
      <w:r>
        <w:fldChar w:fldCharType="begin"/>
      </w:r>
      <w:r>
        <w:instrText xml:space="preserve"> PAGEREF _Toc1169859218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_Toc2027569119 </w:instrText>
      </w:r>
      <w:r>
        <w:fldChar w:fldCharType="separate"/>
      </w:r>
      <w:r>
        <w:t>第四部分 基于MCnebula策略的血清代谢组学</w:t>
      </w:r>
      <w:r>
        <w:tab/>
      </w:r>
      <w:r>
        <w:fldChar w:fldCharType="begin"/>
      </w:r>
      <w:r>
        <w:instrText xml:space="preserve"> PAGEREF _Toc2027569119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_Toc1969949970 </w:instrText>
      </w:r>
      <w:r>
        <w:fldChar w:fldCharType="separate"/>
      </w:r>
      <w:r>
        <w:t>一、材料与方法</w:t>
      </w:r>
      <w:r>
        <w:tab/>
      </w:r>
      <w:r>
        <w:fldChar w:fldCharType="begin"/>
      </w:r>
      <w:r>
        <w:instrText xml:space="preserve"> PAGEREF _Toc1969949970 \h </w:instrText>
      </w:r>
      <w:r>
        <w:fldChar w:fldCharType="separate"/>
      </w:r>
      <w:r>
        <w:t>74</w:t>
      </w:r>
      <w:r>
        <w:fldChar w:fldCharType="end"/>
      </w:r>
      <w:r>
        <w:fldChar w:fldCharType="end"/>
      </w:r>
    </w:p>
    <w:p>
      <w:pPr>
        <w:pStyle w:val="30"/>
        <w:tabs>
          <w:tab w:val="right" w:leader="dot" w:pos="9355"/>
        </w:tabs>
      </w:pPr>
      <w:r>
        <w:fldChar w:fldCharType="begin"/>
      </w:r>
      <w:r>
        <w:instrText xml:space="preserve"> HYPERLINK \l _Toc137516482 </w:instrText>
      </w:r>
      <w:r>
        <w:fldChar w:fldCharType="separate"/>
      </w:r>
      <w:r>
        <w:t>（一）实验材料</w:t>
      </w:r>
      <w:r>
        <w:tab/>
      </w:r>
      <w:r>
        <w:fldChar w:fldCharType="begin"/>
      </w:r>
      <w:r>
        <w:instrText xml:space="preserve"> PAGEREF _Toc137516482 \h </w:instrText>
      </w:r>
      <w:r>
        <w:fldChar w:fldCharType="separate"/>
      </w:r>
      <w:r>
        <w:t>74</w:t>
      </w:r>
      <w:r>
        <w:fldChar w:fldCharType="end"/>
      </w:r>
      <w:r>
        <w:fldChar w:fldCharType="end"/>
      </w:r>
    </w:p>
    <w:p>
      <w:pPr>
        <w:pStyle w:val="30"/>
        <w:tabs>
          <w:tab w:val="right" w:leader="dot" w:pos="9355"/>
        </w:tabs>
      </w:pPr>
      <w:r>
        <w:fldChar w:fldCharType="begin"/>
      </w:r>
      <w:r>
        <w:instrText xml:space="preserve"> HYPERLINK \l _Toc1108288216 </w:instrText>
      </w:r>
      <w:r>
        <w:fldChar w:fldCharType="separate"/>
      </w:r>
      <w:r>
        <w:t>（二）实验方法</w:t>
      </w:r>
      <w:r>
        <w:tab/>
      </w:r>
      <w:r>
        <w:fldChar w:fldCharType="begin"/>
      </w:r>
      <w:r>
        <w:instrText xml:space="preserve"> PAGEREF _Toc1108288216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_Toc1777572070 </w:instrText>
      </w:r>
      <w:r>
        <w:fldChar w:fldCharType="separate"/>
      </w:r>
      <w:r>
        <w:t>二、结果</w:t>
      </w:r>
      <w:r>
        <w:tab/>
      </w:r>
      <w:r>
        <w:fldChar w:fldCharType="begin"/>
      </w:r>
      <w:r>
        <w:instrText xml:space="preserve"> PAGEREF _Toc1777572070 \h </w:instrText>
      </w:r>
      <w:r>
        <w:fldChar w:fldCharType="separate"/>
      </w:r>
      <w:r>
        <w:t>75</w:t>
      </w:r>
      <w:r>
        <w:fldChar w:fldCharType="end"/>
      </w:r>
      <w:r>
        <w:fldChar w:fldCharType="end"/>
      </w:r>
    </w:p>
    <w:p>
      <w:pPr>
        <w:pStyle w:val="30"/>
        <w:tabs>
          <w:tab w:val="right" w:leader="dot" w:pos="9355"/>
        </w:tabs>
      </w:pPr>
      <w:r>
        <w:fldChar w:fldCharType="begin"/>
      </w:r>
      <w:r>
        <w:instrText xml:space="preserve"> HYPERLINK \l _Toc863595353 </w:instrText>
      </w:r>
      <w:r>
        <w:fldChar w:fldCharType="separate"/>
      </w:r>
      <w:r>
        <w:t>（一）MCnebula对血清数据集的整体分析</w:t>
      </w:r>
      <w:r>
        <w:tab/>
      </w:r>
      <w:r>
        <w:fldChar w:fldCharType="begin"/>
      </w:r>
      <w:r>
        <w:instrText xml:space="preserve"> PAGEREF _Toc863595353 \h </w:instrText>
      </w:r>
      <w:r>
        <w:fldChar w:fldCharType="separate"/>
      </w:r>
      <w:r>
        <w:t>75</w:t>
      </w:r>
      <w:r>
        <w:fldChar w:fldCharType="end"/>
      </w:r>
      <w:r>
        <w:fldChar w:fldCharType="end"/>
      </w:r>
    </w:p>
    <w:p>
      <w:pPr>
        <w:pStyle w:val="30"/>
        <w:tabs>
          <w:tab w:val="right" w:leader="dot" w:pos="9355"/>
        </w:tabs>
      </w:pPr>
      <w:r>
        <w:fldChar w:fldCharType="begin"/>
      </w:r>
      <w:r>
        <w:instrText xml:space="preserve"> HYPERLINK \l _Toc2075016711 </w:instrText>
      </w:r>
      <w:r>
        <w:fldChar w:fldCharType="separate"/>
      </w:r>
      <w:r>
        <w:t>（二）MCnebula对血清数据集的聚焦分析</w:t>
      </w:r>
      <w:r>
        <w:tab/>
      </w:r>
      <w:r>
        <w:fldChar w:fldCharType="begin"/>
      </w:r>
      <w:r>
        <w:instrText xml:space="preserve"> PAGEREF _Toc2075016711 \h </w:instrText>
      </w:r>
      <w:r>
        <w:fldChar w:fldCharType="separate"/>
      </w:r>
      <w:r>
        <w:t>79</w:t>
      </w:r>
      <w:r>
        <w:fldChar w:fldCharType="end"/>
      </w:r>
      <w:r>
        <w:fldChar w:fldCharType="end"/>
      </w:r>
    </w:p>
    <w:p>
      <w:pPr>
        <w:pStyle w:val="30"/>
        <w:tabs>
          <w:tab w:val="right" w:leader="dot" w:pos="9355"/>
        </w:tabs>
      </w:pPr>
      <w:r>
        <w:fldChar w:fldCharType="begin"/>
      </w:r>
      <w:r>
        <w:instrText xml:space="preserve"> HYPERLINK \l _Toc623658297 </w:instrText>
      </w:r>
      <w:r>
        <w:fldChar w:fldCharType="separate"/>
      </w:r>
      <w:r>
        <w:t>（三）分析的报告和R代码</w:t>
      </w:r>
      <w:r>
        <w:tab/>
      </w:r>
      <w:r>
        <w:fldChar w:fldCharType="begin"/>
      </w:r>
      <w:r>
        <w:instrText xml:space="preserve"> PAGEREF _Toc623658297 \h </w:instrText>
      </w:r>
      <w:r>
        <w:fldChar w:fldCharType="separate"/>
      </w:r>
      <w:r>
        <w:t>100</w:t>
      </w:r>
      <w:r>
        <w:fldChar w:fldCharType="end"/>
      </w:r>
      <w:r>
        <w:fldChar w:fldCharType="end"/>
      </w:r>
    </w:p>
    <w:p>
      <w:pPr>
        <w:pStyle w:val="29"/>
        <w:tabs>
          <w:tab w:val="right" w:leader="dot" w:pos="9355"/>
        </w:tabs>
      </w:pPr>
      <w:r>
        <w:fldChar w:fldCharType="begin"/>
      </w:r>
      <w:r>
        <w:instrText xml:space="preserve"> HYPERLINK \l _Toc791030290 </w:instrText>
      </w:r>
      <w:r>
        <w:fldChar w:fldCharType="separate"/>
      </w:r>
      <w:r>
        <w:t>三、小结</w:t>
      </w:r>
      <w:r>
        <w:tab/>
      </w:r>
      <w:r>
        <w:fldChar w:fldCharType="begin"/>
      </w:r>
      <w:r>
        <w:instrText xml:space="preserve"> PAGEREF _Toc791030290 \h </w:instrText>
      </w:r>
      <w:r>
        <w:fldChar w:fldCharType="separate"/>
      </w:r>
      <w:r>
        <w:t>101</w:t>
      </w:r>
      <w:r>
        <w:fldChar w:fldCharType="end"/>
      </w:r>
      <w:r>
        <w:fldChar w:fldCharType="end"/>
      </w:r>
    </w:p>
    <w:p>
      <w:pPr>
        <w:pStyle w:val="29"/>
        <w:tabs>
          <w:tab w:val="right" w:leader="dot" w:pos="9355"/>
        </w:tabs>
      </w:pPr>
      <w:r>
        <w:fldChar w:fldCharType="begin"/>
      </w:r>
      <w:r>
        <w:instrText xml:space="preserve"> HYPERLINK \l _Toc707046243 </w:instrText>
      </w:r>
      <w:r>
        <w:fldChar w:fldCharType="separate"/>
      </w:r>
      <w:r>
        <w:t>结论</w:t>
      </w:r>
      <w:r>
        <w:tab/>
      </w:r>
      <w:r>
        <w:fldChar w:fldCharType="begin"/>
      </w:r>
      <w:r>
        <w:instrText xml:space="preserve"> PAGEREF _Toc707046243 \h </w:instrText>
      </w:r>
      <w:r>
        <w:fldChar w:fldCharType="separate"/>
      </w:r>
      <w:r>
        <w:t>101</w:t>
      </w:r>
      <w:r>
        <w:fldChar w:fldCharType="end"/>
      </w:r>
      <w:r>
        <w:fldChar w:fldCharType="end"/>
      </w:r>
    </w:p>
    <w:p>
      <w:pPr>
        <w:pStyle w:val="29"/>
        <w:tabs>
          <w:tab w:val="right" w:leader="dot" w:pos="9355"/>
        </w:tabs>
      </w:pPr>
      <w:r>
        <w:fldChar w:fldCharType="begin"/>
      </w:r>
      <w:r>
        <w:instrText xml:space="preserve"> HYPERLINK \l _Toc828626620 </w:instrText>
      </w:r>
      <w:r>
        <w:fldChar w:fldCharType="separate"/>
      </w:r>
      <w:r>
        <w:t>创新点</w:t>
      </w:r>
      <w:r>
        <w:tab/>
      </w:r>
      <w:r>
        <w:fldChar w:fldCharType="begin"/>
      </w:r>
      <w:r>
        <w:instrText xml:space="preserve"> PAGEREF _Toc828626620 \h </w:instrText>
      </w:r>
      <w:r>
        <w:fldChar w:fldCharType="separate"/>
      </w:r>
      <w:r>
        <w:t>103</w:t>
      </w:r>
      <w:r>
        <w:fldChar w:fldCharType="end"/>
      </w:r>
      <w:r>
        <w:fldChar w:fldCharType="end"/>
      </w:r>
    </w:p>
    <w:p>
      <w:pPr>
        <w:pStyle w:val="29"/>
        <w:tabs>
          <w:tab w:val="right" w:leader="dot" w:pos="9355"/>
        </w:tabs>
      </w:pPr>
      <w:r>
        <w:fldChar w:fldCharType="begin"/>
      </w:r>
      <w:r>
        <w:instrText xml:space="preserve"> HYPERLINK \l _Toc880029709 </w:instrText>
      </w:r>
      <w:r>
        <w:fldChar w:fldCharType="separate"/>
      </w:r>
      <w:r>
        <w:t>参考文献</w:t>
      </w:r>
      <w:r>
        <w:tab/>
      </w:r>
      <w:r>
        <w:fldChar w:fldCharType="begin"/>
      </w:r>
      <w:r>
        <w:instrText xml:space="preserve"> PAGEREF _Toc880029709 \h </w:instrText>
      </w:r>
      <w:r>
        <w:fldChar w:fldCharType="separate"/>
      </w:r>
      <w:r>
        <w:t>104</w:t>
      </w:r>
      <w:r>
        <w:fldChar w:fldCharType="end"/>
      </w:r>
      <w:r>
        <w:fldChar w:fldCharType="end"/>
      </w:r>
    </w:p>
    <w:p>
      <w:r>
        <w:fldChar w:fldCharType="end"/>
      </w:r>
    </w:p>
    <w:p>
      <w:r>
        <w:br w:type="page"/>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附：图目录</w:t>
      </w:r>
    </w:p>
    <w:p>
      <w:r>
        <w:fldChar w:fldCharType="begin"/>
      </w:r>
      <w:r>
        <w:instrText xml:space="preserve">TOC \h \z \c "fig"</w:instrText>
      </w:r>
      <w:r>
        <w:fldChar w:fldCharType="separate"/>
      </w:r>
      <w:r>
        <w:rPr>
          <w:b/>
        </w:rPr>
        <w:t>Error! No table of figures entries found.</w:t>
      </w:r>
      <w:r>
        <w:fldChar w:fldCharType="end"/>
      </w:r>
    </w:p>
    <w:p>
      <w:r>
        <w:br w:type="page"/>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附：表目录</w:t>
      </w:r>
    </w:p>
    <w:p>
      <w:r>
        <w:fldChar w:fldCharType="begin"/>
      </w:r>
      <w:r>
        <w:instrText xml:space="preserve">TOC \h \z \c "tab"</w:instrText>
      </w:r>
      <w:r>
        <w:fldChar w:fldCharType="separate"/>
      </w:r>
      <w:r>
        <w:rPr>
          <w:b/>
        </w:rPr>
        <w:t>Error! No table of figures entries found.</w:t>
      </w:r>
      <w:r>
        <w:fldChar w:fldCharType="end"/>
      </w:r>
    </w:p>
    <w:p>
      <w:r>
        <w:br w:type="page"/>
      </w:r>
    </w:p>
    <w:p>
      <w:pPr>
        <w:pStyle w:val="2"/>
      </w:pPr>
      <w:bookmarkStart w:id="0" w:name="_Toc566330434"/>
      <w:bookmarkStart w:id="1" w:name="中文摘要"/>
      <w:r>
        <w:t>中文摘要</w:t>
      </w:r>
      <w:bookmarkEnd w:id="0"/>
    </w:p>
    <w:p>
      <w:pPr>
        <w:pStyle w:val="38"/>
      </w:pPr>
      <w:r>
        <w:rPr>
          <w:b/>
          <w:bCs/>
        </w:rPr>
        <w:t>目的：</w:t>
      </w:r>
      <w:r>
        <w:t>建立适应当前人工智能技术于质谱领域发展的便捷LC-MS/MS分析技术。</w:t>
      </w:r>
    </w:p>
    <w:p>
      <w:pPr>
        <w:pStyle w:val="3"/>
      </w:pPr>
      <w:r>
        <w:rPr>
          <w:b/>
          <w:bCs/>
        </w:rPr>
        <w:t>方法：</w:t>
      </w:r>
      <w:r>
        <w:t>结合尖端的SIRIUS系列预测技术、分子网络可视化、统计筛选、R语言面向对象编程等技术，开发用于LC-MS/MS分析的工作流。</w:t>
      </w:r>
    </w:p>
    <w:p>
      <w:pPr>
        <w:pStyle w:val="3"/>
      </w:pPr>
      <w:r>
        <w:rPr>
          <w:b/>
          <w:bCs/>
        </w:rPr>
        <w:t>结果：</w:t>
      </w:r>
      <w:r>
        <w:t>名为MCnebula（Multiple-Chemical Nebula）的框架被建立，通过聚焦于关键化学类别和多维度的可视化，以促进质谱数据分析过程。它由三个重要步骤组成：(1）基于丰度的化学类（ABC，abundance-based classes）选择算法；（2）根据关键化学类别对 ‘Feature’ （化合物）进行归类；（3）可视化为多个Child-Nebulae（网络图）并注释以化学分类和结构等。MCnebula可以应用于探索超出参考光谱库限制的未知化合物的分类和结构特征。此外，由于它具有ABC选择和可视化的功能，它对于通路分析和生物标志物的探索是直观和便捷的。MCnebula是以R语言实现的。在R语言包中提供了一系列工具，以促进MCnebula功能的下游分析，包括 ‘Features’ 筛选（Feature selection）（主要为二元比较的统计分析）、Top ‘Features’ 的同类追踪、通路富集分析、热图聚类分析、光谱可视化分析、化学信息查询和输出分析报告等。为了说明MCnebula的广泛用途，我们分析了人类血清代谢组学数据集。结果表明，通过追踪潜在生物标志物于Child-Nebulae，‘Acyl carnitines’ 被筛选出来，这与此前的报道是一致的。我们还研究了一个植物来源的数据集，即杜仲（</w:t>
      </w:r>
      <w:r>
        <w:rPr>
          <w:i/>
          <w:iCs/>
        </w:rPr>
        <w:t>E. ulmoides</w:t>
      </w:r>
      <w:r>
        <w:t>），实现了快速的未知化合物注释和发现。</w:t>
      </w:r>
    </w:p>
    <w:p>
      <w:pPr>
        <w:pStyle w:val="3"/>
      </w:pPr>
      <w:r>
        <w:rPr>
          <w:b/>
          <w:bCs/>
        </w:rPr>
        <w:t>结论：</w:t>
      </w:r>
      <w:r>
        <w:t>MCnebula工作流功能广泛，适应于复杂的代谢组学数据分析和植物药数据分析。</w:t>
      </w:r>
    </w:p>
    <w:p>
      <w:pPr>
        <w:pStyle w:val="3"/>
      </w:pPr>
      <w:r>
        <w:rPr>
          <w:b/>
          <w:bCs/>
        </w:rPr>
        <w:t>主题词：</w:t>
      </w:r>
      <w:r>
        <w:t>质谱，可视化，化学类，鉴定，MCnebula</w:t>
      </w:r>
    </w:p>
    <w:p>
      <w:r>
        <w:br w:type="page"/>
      </w:r>
    </w:p>
    <w:bookmarkEnd w:id="1"/>
    <w:p>
      <w:pPr>
        <w:pStyle w:val="2"/>
      </w:pPr>
      <w:bookmarkStart w:id="2" w:name="_Toc368201471"/>
      <w:bookmarkStart w:id="3" w:name="abstract"/>
      <w:r>
        <w:t>ABSTRACT</w:t>
      </w:r>
      <w:bookmarkEnd w:id="2"/>
    </w:p>
    <w:p>
      <w:pPr>
        <w:pStyle w:val="38"/>
      </w:pPr>
      <w:r>
        <w:rPr>
          <w:b/>
          <w:bCs/>
        </w:rPr>
        <w:t>Objective:</w:t>
      </w:r>
      <w:r>
        <w:t xml:space="preserve"> Establishing a convenient LC-MS/MS analysis technique adapted to the current development of artificial intelligence technology in the field of mass spectrometry.</w:t>
      </w:r>
    </w:p>
    <w:p>
      <w:pPr>
        <w:pStyle w:val="3"/>
      </w:pPr>
      <w:r>
        <w:rPr>
          <w:b/>
          <w:bCs/>
        </w:rPr>
        <w:t>Methods</w:t>
      </w:r>
      <w:r>
        <w:t xml:space="preserve"> Combine cutting-edge predictive technologies of softwares of SIRIUS, visualization of molecular network, statistical screening, and object-oriented programming in R language to develop workflows for LC-MS/MS analysis.</w:t>
      </w:r>
    </w:p>
    <w:p>
      <w:pPr>
        <w:pStyle w:val="3"/>
      </w:pPr>
      <w:r>
        <w:rPr>
          <w:b/>
          <w:bCs/>
        </w:rPr>
        <w:t>Results:</w:t>
      </w:r>
      <w:r>
        <w:t xml:space="preserve"> We established a framework called MCnebula（Multiple-Chemical nebula） to facilitate mass spectrometry data analysis process by focusing on critical chemical classes and visualization in multiple dimensions. It consisted of three vital steps: (1) abundance-based classes (ABC) selection algorithm, (2) critical chemical classes to classify’ features’ (compounds), (3) visualization as multiple Child-Nebulae (network graph) with annotation, chemical classification and structure. Notably, MCnebula can be applied to explore classification and structural characteristic of unknown compounds that beyond the limit of spectral library. What’ s more, it is intuitive and convenient for pathway analysis and biomarker discovery due to its function of ABC selection and visualization. MCnebula was implemented in the R language. We provided a series of tools in the R packages to facilitate downstream analysis in a MCnebula-featured way, including feature selection (statistical analysis of binary comparisons), homology tracing of top features, pathway enrichment analysis, heat map clustering analysis, spectral visualization analysis, chemical information query and output analysis reports, etc. In order to illustrate the broad utility of MCnebula, we investigated a human-derived serum dataset for metabolomics analysis. The results indicated that’ Acyl carnitines’ were screened out by tracing structural classes of biomarkers which was consistent with the reference. We also investigated a plant-derived dataset of herbal </w:t>
      </w:r>
      <w:r>
        <w:rPr>
          <w:i/>
          <w:iCs/>
        </w:rPr>
        <w:t>E. ulmoides</w:t>
      </w:r>
      <w:r>
        <w:t xml:space="preserve"> to achieve a rapid unknown compound annotation and discovery.</w:t>
      </w:r>
    </w:p>
    <w:p>
      <w:pPr>
        <w:pStyle w:val="3"/>
      </w:pPr>
      <w:r>
        <w:rPr>
          <w:b/>
          <w:bCs/>
        </w:rPr>
        <w:t>Conclusion:</w:t>
      </w:r>
      <w:r>
        <w:t xml:space="preserve"> MCnebula workflows are broadly powerful and adaptable to complex metabolomics data analysis and phytopharmaceutical data analysis.</w:t>
      </w:r>
    </w:p>
    <w:p>
      <w:pPr>
        <w:pStyle w:val="3"/>
      </w:pPr>
      <w:r>
        <w:rPr>
          <w:b/>
          <w:bCs/>
        </w:rPr>
        <w:t>Keywords:</w:t>
      </w:r>
      <w:r>
        <w:t xml:space="preserve"> Mass spectrometry, visualization, chemical classes, identification, MCnebula</w:t>
      </w:r>
    </w:p>
    <w:p>
      <w:pPr>
        <w:jc w:val="center"/>
      </w:pPr>
      <w:r>
        <w:drawing>
          <wp:inline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6" cstate="print"/>
                    <a:stretch>
                      <a:fillRect/>
                    </a:stretch>
                  </pic:blipFill>
                  <pic:spPr>
                    <a:xfrm>
                      <a:off x="0" y="0"/>
                      <a:ext cx="78740" cy="34768"/>
                    </a:xfrm>
                    <a:prstGeom prst="rect">
                      <a:avLst/>
                    </a:prstGeom>
                    <a:noFill/>
                  </pic:spPr>
                </pic:pic>
              </a:graphicData>
            </a:graphic>
          </wp:inline>
        </w:drawing>
      </w:r>
    </w:p>
    <w:p>
      <w:pPr>
        <w:pStyle w:val="194"/>
      </w:pPr>
      <w:r>
        <w:rPr>
          <w:b w:val="0"/>
        </w:rPr>
        <w:t>图</w:t>
      </w:r>
      <w:bookmarkStart w:id="4" w:name="abstract"/>
      <w:r>
        <w:rPr>
          <w:b w:val="0"/>
        </w:rPr>
        <w:fldChar w:fldCharType="begin"/>
      </w:r>
      <w:r>
        <w:rPr>
          <w:b w:val="0"/>
        </w:rPr>
        <w:instrText xml:space="preserve">SEQ fig \* Arabic</w:instrText>
      </w:r>
      <w:r>
        <w:rPr>
          <w:b w:val="0"/>
        </w:rPr>
        <w:fldChar w:fldCharType="separate"/>
      </w:r>
      <w:r>
        <w:rPr>
          <w:b w:val="0"/>
        </w:rPr>
        <w:t>1</w:t>
      </w:r>
      <w:r>
        <w:rPr>
          <w:b w:val="0"/>
        </w:rPr>
        <w:fldChar w:fldCharType="end"/>
      </w:r>
      <w:bookmarkEnd w:id="4"/>
      <w:r>
        <w:rPr>
          <w:b w:val="0"/>
        </w:rPr>
        <w:t xml:space="preserve"> </w:t>
      </w:r>
      <w:r>
        <w:t>摘要图示</w:t>
      </w:r>
    </w:p>
    <w:p>
      <w:r>
        <w:br w:type="page"/>
      </w:r>
    </w:p>
    <w:bookmarkEnd w:id="3"/>
    <w:p>
      <w:pPr>
        <w:pStyle w:val="2"/>
      </w:pPr>
      <w:bookmarkStart w:id="5" w:name="_Toc2067660475"/>
      <w:bookmarkStart w:id="6" w:name="前言"/>
      <w:r>
        <w:t>前言</w:t>
      </w:r>
      <w:bookmarkEnd w:id="5"/>
    </w:p>
    <w:p>
      <w:pPr>
        <w:pStyle w:val="38"/>
      </w:pPr>
      <w:r>
        <w:t>   分析非靶向LC-MS/MS数据集是复杂的，由于数据量大、光谱复杂、化合物结构多样。在过去的几十年中，许多研究人员试图解决这些问题。许多技术软件或基于网络的界面被开发出来，为数据分析提供一站式的批量解决方案</w:t>
      </w:r>
      <w:r>
        <w:rPr>
          <w:vertAlign w:val="superscript"/>
        </w:rPr>
        <w:t>[4,3,2,1]</w:t>
      </w:r>
      <w:r>
        <w:t>。这些解决方案应用或建议了灵活的质谱处理工具或类似的算法</w:t>
      </w:r>
      <w:r>
        <w:rPr>
          <w:vertAlign w:val="superscript"/>
        </w:rPr>
        <w:t>[8,7,6,5]</w:t>
      </w:r>
      <w:r>
        <w:t>。为了减少假阳性和假阴性的结果，更多的算法已经实现了去卷积（Deconvolution）、 ‘Features’ 筛选（Feature selection）或统计过滤</w:t>
      </w:r>
      <w:r>
        <w:rPr>
          <w:vertAlign w:val="superscript"/>
        </w:rPr>
        <w:t>[12,11,10,9]</w:t>
      </w:r>
      <w:r>
        <w:t>。与样品或平行样品中的化合物相对应的每一个 ‘Feature’ 都具备了用于鉴定的碎片光谱。在这种情况下，研究人员不得不面对一个问题：如何准确和快速地鉴定繁多的化合物？</w:t>
      </w:r>
    </w:p>
    <w:p>
      <w:pPr>
        <w:pStyle w:val="3"/>
      </w:pPr>
      <w:r>
        <w:t>   直到今天，研究者们已经开发了几种策略来鉴定具有碎片光谱的化合物。</w:t>
      </w:r>
      <w:r>
        <w:rPr>
          <w:b/>
          <w:bCs/>
        </w:rPr>
        <w:t>1）</w:t>
      </w:r>
      <w:r>
        <w:t>参考光谱库的匹配。一些公共可用的数据库是通过实现参考光谱的可重复使用而建立的，如MassBank、MassBank of North America（MoNA）、Global Natural Products Society（GNPS）</w:t>
      </w:r>
      <w:r>
        <w:rPr>
          <w:vertAlign w:val="superscript"/>
        </w:rPr>
        <w:t>[4]</w:t>
      </w:r>
      <w:r>
        <w:t>。同时，这些碎片光谱可通过其网络服务器、第三方平台（如</w:t>
      </w:r>
      <w:r>
        <w:fldChar w:fldCharType="begin"/>
      </w:r>
      <w:r>
        <w:instrText xml:space="preserve"> HYPERLINK "http://prime.psc.riken.jp/compms/msdial/main.html#MSP%3E" \h </w:instrText>
      </w:r>
      <w:r>
        <w:fldChar w:fldCharType="separate"/>
      </w:r>
      <w:r>
        <w:rPr>
          <w:rStyle w:val="24"/>
        </w:rPr>
        <w:t>CompMass</w:t>
      </w:r>
      <w:r>
        <w:rPr>
          <w:rStyle w:val="24"/>
        </w:rPr>
        <w:fldChar w:fldCharType="end"/>
      </w:r>
      <w:r>
        <w:t>）或特定工具（MASST）</w:t>
      </w:r>
      <w:r>
        <w:rPr>
          <w:vertAlign w:val="superscript"/>
        </w:rPr>
        <w:t>[13]</w:t>
      </w:r>
      <w:r>
        <w:t>获得。然而，与结构数据库（PubChem有超过1亿条记录）相比，光谱库的规模太小，限制了质谱的应用。为了跨越这一障碍，</w:t>
      </w:r>
      <w:r>
        <w:rPr>
          <w:b/>
          <w:bCs/>
        </w:rPr>
        <w:t>2）</w:t>
      </w:r>
      <w:r>
        <w:t xml:space="preserve"> 通过计算机模拟碎片光谱。越来越多的研究者开发了计算机工具来模拟碎片光谱</w:t>
      </w:r>
      <w:r>
        <w:rPr>
          <w:vertAlign w:val="superscript"/>
        </w:rPr>
        <w:t>[17,16,15,14]</w:t>
      </w:r>
      <w:r>
        <w:t>。一些数据库，如MoNA整理了模拟的光谱，并公开使用</w:t>
      </w:r>
      <w:r>
        <w:rPr>
          <w:vertAlign w:val="superscript"/>
        </w:rPr>
        <w:t>[18]</w:t>
      </w:r>
      <w:r>
        <w:t>。</w:t>
      </w:r>
      <w:r>
        <w:rPr>
          <w:b/>
          <w:bCs/>
        </w:rPr>
        <w:t>3）</w:t>
      </w:r>
      <w:r>
        <w:t>通过机器学习进行预测。这类算法从参考光谱数据集或光谱库中训练，然后“学习”如何预测化学指纹或原理，以便从结构数据库中检索出正确的结构</w:t>
      </w:r>
      <w:r>
        <w:rPr>
          <w:vertAlign w:val="superscript"/>
        </w:rPr>
        <w:t>[21,20,19]</w:t>
      </w:r>
      <w:r>
        <w:t>。</w:t>
      </w:r>
    </w:p>
    <w:p>
      <w:pPr>
        <w:pStyle w:val="3"/>
      </w:pPr>
      <w:r>
        <w:t>   计算机方法正在迅速发展。到目前为止，被称为SIRIUS</w:t>
      </w:r>
      <w:r>
        <w:rPr>
          <w:vertAlign w:val="superscript"/>
        </w:rPr>
        <w:t>[22]</w:t>
      </w:r>
      <w:r>
        <w:t>的前沿技术，集成了许多先进的人工智能算法，据报道，在检索结构库时，其准确率达到了70%。这种方法有助于鉴定光谱库范围之外的代谢物。虽然计算机工具促进了化学鉴定，但仍然缺乏一个适当的框架，可以将SIRIUS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rPr>
        <w:t>[4]</w:t>
      </w:r>
      <w:r>
        <w:t>。基于分子网络的概念，我们提出了一个想法，基于化学分类的可视化的聚类可能有助于生物标志物的发现和代谢通路的分析。</w:t>
      </w:r>
    </w:p>
    <w:p>
      <w:pPr>
        <w:pStyle w:val="3"/>
      </w:pPr>
      <w:r>
        <w:t>   化学分类的历史可以追溯到上个世纪中叶。1963年，德温特世界专利索引（Derwent World Patent Index，DWPI）首次提出了化学片段编码系统。直到近年来，像基因本体（GO）</w:t>
      </w:r>
      <w:r>
        <w:rPr>
          <w:vertAlign w:val="superscript"/>
        </w:rPr>
        <w:t>[23]</w:t>
      </w:r>
      <w:r>
        <w:t>这样用分类学和本体论的化学分类被更系统地提出</w:t>
      </w:r>
      <w:r>
        <w:rPr>
          <w:vertAlign w:val="superscript"/>
        </w:rPr>
        <w:t>[24]</w:t>
      </w:r>
      <w:r>
        <w:t>。ClassyFire由于其可计算性和系统性，在LC-MS数据集分析的化合物注释方面颇受欢迎</w:t>
      </w:r>
      <w:r>
        <w:rPr>
          <w:vertAlign w:val="superscript"/>
        </w:rPr>
        <w:t>[28,27,26,25]</w:t>
      </w:r>
      <w:r>
        <w:t>。该分类法和本体论是强大的，对化学大有裨益。例如，有研究者提出了一种基于层次分类的方法，称为Qemistree，通过将分子关系表达为一“层级树”来分析质谱数据，这可以在样品元数据和化学本体的背景下展现同一性和特殊性</w:t>
      </w:r>
      <w:r>
        <w:rPr>
          <w:vertAlign w:val="superscript"/>
        </w:rPr>
        <w:t>[29]</w:t>
      </w:r>
      <w:r>
        <w:t>。</w:t>
      </w:r>
    </w:p>
    <w:p>
      <w:pPr>
        <w:pStyle w:val="3"/>
      </w:pPr>
      <w:r>
        <w:t>   非靶向代谢组学是组学科学的一个领域，它利用尖端的分析化学技术和先进的计算方法，全覆盖式描述复杂的生化混合物。基于LC-MS的非靶向代谢组学由于其高灵敏度、小样本量和无需分离直接进样等特点而大受欢迎</w:t>
      </w:r>
      <w:r>
        <w:rPr>
          <w:vertAlign w:val="superscript"/>
        </w:rPr>
        <w:t>[30]</w:t>
      </w:r>
      <w:r>
        <w:t>。在统计学方法的帮助下，研究人员可以从数以千计的LC-MS’ Features’ 中筛选和确定更多信息的疾病生物标志物，以帮助设计或开发改进治疗方法，并更好地评估康复结果</w:t>
      </w:r>
      <w:r>
        <w:rPr>
          <w:vertAlign w:val="superscript"/>
        </w:rPr>
        <w:t>[31]</w:t>
      </w:r>
      <w:r>
        <w:t>。这些统计方法主要涉及经典统计学和人工智能模型（如随机森林）</w:t>
      </w:r>
      <w:r>
        <w:rPr>
          <w:vertAlign w:val="superscript"/>
        </w:rPr>
        <w:t>[32]</w:t>
      </w:r>
      <w:r>
        <w:t>。由于 ‘Features’ 集的复杂性或算法的稳定性，这两种方法都不可避免地导致特定的偏差</w:t>
      </w:r>
      <w:r>
        <w:rPr>
          <w:vertAlign w:val="superscript"/>
        </w:rPr>
        <w:t>[33]</w:t>
      </w:r>
      <w:r>
        <w:t>。此外，在 ‘Features’ 层面的分析无法无偏差地剖析代谢物的系统效应</w:t>
      </w:r>
      <w:r>
        <w:rPr>
          <w:vertAlign w:val="superscript"/>
        </w:rPr>
        <w:t>[34]</w:t>
      </w:r>
      <w:r>
        <w:t>。在这种观点下，在化学分类水平上进行分析可能是一个更好的解决方法。然而，不应该忽视同一分类层次上的代谢物的差异。例如，属于’吲哚和衍生物’（Indoles and derivatives）的小分子对芳烃受体（AHR）有结构上的差异影响</w:t>
      </w:r>
      <w:r>
        <w:rPr>
          <w:vertAlign w:val="superscript"/>
        </w:rPr>
        <w:t>[35]</w:t>
      </w:r>
      <w:r>
        <w:t>，不同的结构特征将导致不同的活动。解决这个问题的办法是将 ‘Feature’ 层面的统计和化学类层面的评估结合起来。</w:t>
      </w:r>
    </w:p>
    <w:p>
      <w:pPr>
        <w:pStyle w:val="3"/>
      </w:pPr>
      <w:r>
        <w:t>   除了化学分类和统计分析外，聚类可视化也是一种流行的非靶向质谱数据分析工具。在过去的十年中，全球天然产物社会分子网络（GNPS MN）不断发展推进了这类方法。GNPS应用分子网络将分子的质谱基于其碎片模式的相似性连接起来</w:t>
      </w:r>
      <w:r>
        <w:rPr>
          <w:vertAlign w:val="superscript"/>
        </w:rPr>
        <w:t>[36]</w:t>
      </w:r>
      <w:r>
        <w:t>。遗憾的是，GNPS的分子网络主要依赖于光谱的相似性，而不是化合物结构或分类的相似性。例如，黄酮类化合物由一个芳香环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rPr>
        <w:t>[34]</w:t>
      </w:r>
      <w:r>
        <w:t>。因此，在分类层面上的聚类可视化是非靶向质谱数据集的更好选择。早在2012年，首次提出了质量数据分析的可视化分子网络概念</w:t>
      </w:r>
      <w:r>
        <w:rPr>
          <w:vertAlign w:val="superscript"/>
        </w:rPr>
        <w:t>[36]</w:t>
      </w:r>
      <w:r>
        <w:t>，但当时还没有通过碎片谱图预测化合物分类的计算机工具。如今，随着计算机智能分类工具的发展</w:t>
      </w:r>
      <w:r>
        <w:rPr>
          <w:vertAlign w:val="superscript"/>
        </w:rPr>
        <w:t>[24]</w:t>
      </w:r>
      <w:r>
        <w:t>，有必要对可视化策略进行革新，以提高归类水平的置信度。</w:t>
      </w:r>
    </w:p>
    <w:p>
      <w:pPr>
        <w:pStyle w:val="3"/>
      </w:pPr>
      <w:r>
        <w:t>   出于上述考虑，我们提出了一个综合框架，名为MCnebula，用于非目标LC-MS/MS数据集分析。MCnebula集成了一种新的基于丰度的类别（ABC）选择算法，用于选择化学类别。ABC选择算法的原理是 (1)根据预测的概率对数千个化学类别进行初步过滤，(2)将所有的 ‘Features’ 视为一个整体，检查每个化学分类的 ‘Features’ 的数量和丰度（不同层次的分类，子结构和主导结构的分类），然后选择有代表性的类别，(3)对这些化学类别进行优度评估（关于其化合物的鉴定优度）和一致性评估（这些化学类别在MS/MS谱图中可以相互区别的程度）。最终的化学类别将用于后续的分析：可视化的Child-Nebulae，并聚焦这些化学类别/Nebulae的生物标志物或化学发现。基于统计分析的高排名 ‘Features’ 可以被设定为追踪器（Tracer），以发现更多的化学结构、光谱相似性或同化学类别的化合物。得益于SIRIUS软件的注释模块和前沿技术</w:t>
      </w:r>
      <w:r>
        <w:rPr>
          <w:vertAlign w:val="superscript"/>
        </w:rPr>
        <w:t>[39,38,37,34,22,20]</w:t>
      </w:r>
      <w:r>
        <w:t>，超越了光谱库匹配的限制，MCnebula可以用于探索未知化合物。MCnebula（更新为MCnebula2，涵盖更多的工具，如ABC选择算法、Nebula可视化、统计分析和输出报告等）主要以R的面向对象编程的S4系统编写，它允许所有数据在一个对象（object）中从头到尾进行流水式分析，方便了数据处理。除了MCnebula的基本功能外，我们还提供了一个额外的 ‘exMCnebula2’ 包用于下游分析，其中包含了本研究中使用的所有分析工具，如通路富集分析、热图聚类分析、光谱可视化分析、化学信息查询等。非靶向LC/MS-MS的下游分析很复杂，并且因数据不同而不同。exMCnebula2包中的额外工具可以为MCnebula的扩展应用提供一个范例。</w:t>
      </w:r>
    </w:p>
    <w:p>
      <w:pPr>
        <w:pStyle w:val="3"/>
      </w:pPr>
      <w:r>
        <w:t>   在这项研究中，我们以MCnebula分析了两个数据集，以证明方法的广泛适用：一个是源于人类的血清数据集，与金黄色葡萄球菌菌血症（SaB）的死亡风险分析相关；另一个是源于植物的草药数据集，与中药的炮制（杜仲的炮制前后）有关。在过去，代谢组学的分析方法（非靶向LC-MS/MS）借助于集成的工具或者单功能的工具应用： ‘Features’ 检测，统计分析（PCA，OPLS-DA等），光谱匹配，以机器预测无法以光谱匹配鉴定的化合物，或者可视化为分子网络来探索结构相似的化合物；这些方法或多或少存在上述讨论的技术发展中的局限性，或者带来不够全面的分析视角（见表</w:t>
      </w:r>
      <w:r>
        <w:fldChar w:fldCharType="begin"/>
      </w:r>
      <w:r>
        <w:instrText xml:space="preserve"> HYPERLINK \l "subEval" \h </w:instrText>
      </w:r>
      <w:r>
        <w:fldChar w:fldCharType="separate"/>
      </w:r>
      <w:r>
        <w:fldChar w:fldCharType="begin"/>
      </w:r>
      <w:r>
        <w:instrText xml:space="preserve"> REF subEval \h</w:instrText>
      </w:r>
      <w:r>
        <w:fldChar w:fldCharType="separate"/>
      </w:r>
      <w:r>
        <w:fldChar w:fldCharType="end"/>
      </w:r>
      <w:r>
        <w:fldChar w:fldCharType="end"/>
      </w:r>
      <w:r>
        <w:t>）。中药炮制的非靶向LC-MS/MS承袭于代谢组学的分析</w:t>
      </w:r>
      <w:r>
        <w:rPr>
          <w:vertAlign w:val="superscript"/>
        </w:rPr>
        <w:t>[40]</w:t>
      </w:r>
      <w:r>
        <w:t>，然而面临的问题是更少可用的匹配光谱。MCnebula方法的建立将会为代谢组学分析和包括中药在内的植物药的分析鉴定带来全新的视角。</w:t>
      </w:r>
    </w:p>
    <w:p>
      <w:r>
        <w:br w:type="page"/>
      </w:r>
    </w:p>
    <w:bookmarkEnd w:id="6"/>
    <w:p>
      <w:pPr>
        <w:pStyle w:val="2"/>
      </w:pPr>
      <w:bookmarkStart w:id="7" w:name="_Toc1230842338"/>
      <w:bookmarkStart w:id="8" w:name="第一部分-mcnebula的方法构建"/>
      <w:r>
        <w:t>第一部分 MCnebula的方法构建</w:t>
      </w:r>
      <w:bookmarkEnd w:id="7"/>
    </w:p>
    <w:bookmarkEnd w:id="8"/>
    <w:p>
      <w:pPr>
        <w:pStyle w:val="2"/>
      </w:pPr>
      <w:bookmarkStart w:id="9" w:name="_Toc1285833178"/>
      <w:bookmarkStart w:id="10" w:name="一材料与方法"/>
      <w:r>
        <w:t>一、材料与方法</w:t>
      </w:r>
      <w:bookmarkEnd w:id="9"/>
    </w:p>
    <w:p>
      <w:pPr>
        <w:pStyle w:val="4"/>
      </w:pPr>
      <w:bookmarkStart w:id="11" w:name="_Toc1758421607"/>
      <w:bookmarkStart w:id="12" w:name="一实验材料"/>
      <w:r>
        <w:t>（一）实验材料</w:t>
      </w:r>
      <w:bookmarkEnd w:id="11"/>
    </w:p>
    <w:p>
      <w:pPr>
        <w:pStyle w:val="38"/>
      </w:pPr>
      <w:r>
        <w:t xml:space="preserve">   个人笔记本电脑Surface pro7用于编程环境的搭建和R语言编程： Pop!_OS (Ubuntu) 22.04 LTS 64-bits PC (Intel Core i7-1065G7, 1.3 GHz </w:t>
      </w:r>
      <m:oMath>
        <m:r>
          <m:rPr>
            <m:sty m:val="p"/>
          </m:rPr>
          <m:t>×</m:t>
        </m:r>
      </m:oMath>
      <w:r>
        <w:t xml:space="preserve"> 8, 16 Gb of RAM)。</w:t>
      </w:r>
    </w:p>
    <w:bookmarkEnd w:id="12"/>
    <w:p>
      <w:pPr>
        <w:pStyle w:val="4"/>
      </w:pPr>
      <w:bookmarkStart w:id="13" w:name="_Toc1886009398"/>
      <w:bookmarkStart w:id="14" w:name="二实验方法"/>
      <w:r>
        <w:t>（二）实验方法</w:t>
      </w:r>
      <w:bookmarkEnd w:id="13"/>
    </w:p>
    <w:p>
      <w:pPr>
        <w:pStyle w:val="38"/>
      </w:pPr>
      <w:r>
        <w:t>   所有语言和脚本编写均在配置好的VIM（version 8.2）中进行，运行和测试在R（version 4.2.1）中进行。必要时辅助以Bash（shell语言）。（VIM的配置：</w:t>
      </w:r>
      <w:r>
        <w:fldChar w:fldCharType="begin"/>
      </w:r>
      <w:r>
        <w:instrText xml:space="preserve"> HYPERLINK "https://github.com/Cao-lab-zcmu/bash_and_vim" \h </w:instrText>
      </w:r>
      <w:r>
        <w:fldChar w:fldCharType="separate"/>
      </w:r>
      <w:r>
        <w:rPr>
          <w:rStyle w:val="24"/>
        </w:rPr>
        <w:t>https://github.com/Cao-lab-zcmu/bash_and_vim</w:t>
      </w:r>
      <w:r>
        <w:rPr>
          <w:rStyle w:val="24"/>
        </w:rPr>
        <w:fldChar w:fldCharType="end"/>
      </w:r>
      <w:r>
        <w:t>）</w:t>
      </w:r>
    </w:p>
    <w:p>
      <w:pPr>
        <w:pStyle w:val="5"/>
      </w:pPr>
      <w:bookmarkStart w:id="15" w:name="_Toc1185947774"/>
      <w:bookmarkStart w:id="16" w:name="r-的配置"/>
      <w:r>
        <w:t>1. R 的配置</w:t>
      </w:r>
      <w:bookmarkEnd w:id="15"/>
    </w:p>
    <w:p>
      <w:pPr>
        <w:pStyle w:val="38"/>
      </w:pPr>
      <w:r>
        <w:t>   以下表格为R语言编程中涉及的包以及其作用说明：</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7" w:name="imports"/>
      <w:r>
        <w:rPr>
          <w:b/>
        </w:rPr>
        <w:fldChar w:fldCharType="begin"/>
      </w:r>
      <w:r>
        <w:rPr>
          <w:b/>
        </w:rPr>
        <w:instrText xml:space="preserve">SEQ tab \* Arabic</w:instrText>
      </w:r>
      <w:r>
        <w:rPr>
          <w:b/>
        </w:rPr>
        <w:fldChar w:fldCharType="separate"/>
      </w:r>
      <w:r>
        <w:rPr>
          <w:b/>
        </w:rPr>
        <w:t>1</w:t>
      </w:r>
      <w:r>
        <w:rPr>
          <w:b/>
        </w:rPr>
        <w:fldChar w:fldCharType="end"/>
      </w:r>
      <w:bookmarkEnd w:id="17"/>
      <w:r>
        <w:rPr>
          <w:b/>
        </w:rPr>
        <w:t xml:space="preserve">  </w:t>
      </w:r>
      <w:r>
        <w:t>MCnebula涉及的R包及其作用</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DEPENDS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用于可视化的主要R包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BiocStyle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为报告输出样式提供额外选择</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bookdown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为输出报告的提供样式的包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ChemmineOB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用于化学结构可视化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crayon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R命令行标准输出的美化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快速读取数据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dplyr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ggimage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为子视图（grob）映射到主视图提供便利（用于ggplot2）</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ggplot2用于网络图的拓展工具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ggsci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提供科研杂志社偏爱的调色板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ggtext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强化ggplot2的文本可视化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用于ggplot2无能为力的复杂做图，例如可视化Child-Nebulae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gridExtra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主要提供'arrangeGrob'函数，调整'grob'</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grImport2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提供'readPicture'和'grobify'函数，将cairosvg矢量图和'grid'包绘图结合在一起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网络数据格式的基础R包，构建基本数据格式，可以用于输出Cytoscape等软件支持的数据格式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knitr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提供S4面向对象编程系统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pbapply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可视化运行进度的包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rlang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提供'call'、'name'、'expression'类对象和字符对象转化的工具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rmarkdown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rsvg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提供'rsvg_svg'函数将svg转化为cairosvg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stringr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提供字符串处理的工具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styler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将'rblock'对象中的代码格式美化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svglite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比'svg'更轻量的svg输出工具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tibble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提供'tibble'数据框形式，更适用于数据量大的表格的透视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tidyr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SUGGESTS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testthat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用于测试包</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10"/>
      <w:bookmarkEnd w:id="14"/>
      <w:bookmarkEnd w:id="16"/>
    </w:tbl>
    <w:p>
      <w:pPr>
        <w:pStyle w:val="2"/>
      </w:pPr>
      <w:bookmarkStart w:id="18" w:name="_Toc1348839714"/>
      <w:bookmarkStart w:id="19" w:name="二结果"/>
      <w:r>
        <w:t>二、结果</w:t>
      </w:r>
      <w:bookmarkEnd w:id="18"/>
    </w:p>
    <w:p>
      <w:pPr>
        <w:pStyle w:val="4"/>
      </w:pPr>
      <w:bookmarkStart w:id="20" w:name="_Toc1960268333"/>
      <w:bookmarkStart w:id="21" w:name="一mcnebula-r包概览"/>
      <w:r>
        <w:t>（一）MCnebula R包概览</w:t>
      </w:r>
      <w:bookmarkEnd w:id="20"/>
    </w:p>
    <w:p>
      <w:pPr>
        <w:pStyle w:val="5"/>
      </w:pPr>
      <w:bookmarkStart w:id="22" w:name="_Toc1358882096"/>
      <w:bookmarkStart w:id="23" w:name="设计理念"/>
      <w:r>
        <w:t>1. 设计理念</w:t>
      </w:r>
      <w:bookmarkEnd w:id="22"/>
    </w:p>
    <w:p>
      <w:pPr>
        <w:pStyle w:val="38"/>
      </w:pPr>
      <w:r>
        <w:t>MCnebula的最初R版本是简单的函数式编程（</w:t>
      </w:r>
      <w:r>
        <w:fldChar w:fldCharType="begin"/>
      </w:r>
      <w:r>
        <w:instrText xml:space="preserve"> HYPERLINK "https://github.com/Cao-lab-zcmu/MCnebula" \h </w:instrText>
      </w:r>
      <w:r>
        <w:fldChar w:fldCharType="separate"/>
      </w:r>
      <w:r>
        <w:rPr>
          <w:rStyle w:val="24"/>
        </w:rPr>
        <w:t>https://github.com/Cao-lab-zcmu/MCnebula</w:t>
      </w:r>
      <w:r>
        <w:rPr>
          <w:rStyle w:val="24"/>
        </w:rPr>
        <w:fldChar w:fldCharType="end"/>
      </w:r>
      <w:r>
        <w:t>），但它存在不少缺陷，无法满足复杂的、具有多重注释数据的代谢组学数据分析，它兼容性不够强的数据结构使得使用起来颇为困难（需要输入太多的参数）。MCnebula2 R包的设计上需要解决上个版本存在的各种问题，它需要具有以下特点：</w:t>
      </w:r>
    </w:p>
    <w:p>
      <w:pPr>
        <w:numPr>
          <w:ilvl w:val="0"/>
          <w:numId w:val="1"/>
        </w:numPr>
      </w:pPr>
      <w:r>
        <w:t>简明的数据对象。它以面向对象式的编程方式实现，所有的数据存储于一个对象中（即 ‘mcnebula’ ），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p>
    <w:p>
      <w:pPr>
        <w:numPr>
          <w:ilvl w:val="0"/>
          <w:numId w:val="1"/>
        </w:numPr>
      </w:pPr>
      <w:r>
        <w:t>简单明了的参数输入。它只有最必要的参数输入需求，这些参数还需要带有默认值，降低用户的使用难度。面向对象编程具有参数化多态的特征，可以利用这一特性赋予MCnebula的方法以更强的包容性。用户可以缺省参数，缺省的参数可以以默认参数替代。默认的参数必须是易于获取的，研究者往往以它们为参考而调整进一步的分析。利用参数化多态，不带有任何参数的方法将输出该方法默认的参数的列表（例如直接输入 ‘cross_filter_stardust()’）。</w:t>
      </w:r>
    </w:p>
    <w:p>
      <w:pPr>
        <w:numPr>
          <w:ilvl w:val="0"/>
          <w:numId w:val="1"/>
        </w:numPr>
      </w:pPr>
      <w:r>
        <w:t>安全的参数验证。R的函数式编程往往不具备参数验证的特性。R函数式编程的针对的往往是S3类对象，它们并不是严谨的对类的定义。MCnebula2新的编程形式需要对方法的输入参数的严谨验证（应用的是S4的类），防止错误的输入导致错误的输出。这是通过定义一系列的类来实现的（例如 ‘mcnebula’，‘nebula’，‘ggset’，‘command’ 等）。</w:t>
      </w:r>
    </w:p>
    <w:p>
      <w:pPr>
        <w:numPr>
          <w:ilvl w:val="0"/>
          <w:numId w:val="1"/>
        </w:numPr>
      </w:pPr>
      <w:r>
        <w:t>不易出错的分析流程。MCnebula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p>
    <w:p>
      <w:pPr>
        <w:numPr>
          <w:ilvl w:val="0"/>
          <w:numId w:val="1"/>
        </w:numPr>
      </w:pPr>
      <w:r>
        <w:t>兼容性更强的结构特征。各个分析环节的分析处理要分配于不同的函数或方法中，它们内部不相交叉，只通过各个接口相互衔接。一方的错误不会导致另一方的错误，它们的错误也必须是易于排查的。MCnebula的算法依赖于SIRIUS的计算，为了获取SIRIUS的计算结果，加入API模块获取它的计算结果也是必不可少的。SIRIUS已经从版本4更迭到了版本5，它的数据存储方式发生了变动。MCnebula的数据获取模块必须具有强大的稳定性，不会因为SIRIUS的版本变化而导致全局崩溃，它得是易于维护。SIRIUS对于输出数据的属性名称可能会发生改变，因此在MCnebula中，需要有自身的对于这些属性的另定义的ID名称，真正用于编程的必须是这些ID名称，而不是SIRIUS输出的名称，这样，当SIRIUS的数据结构或者属性名称发生变动时，仅仅需要更改最底层的接口，就能适应版本的变化，将维护成本降低到最小。</w:t>
      </w:r>
    </w:p>
    <w:p>
      <w:pPr>
        <w:numPr>
          <w:ilvl w:val="0"/>
          <w:numId w:val="1"/>
        </w:numPr>
      </w:pPr>
      <w:r>
        <w:t>高度可定制的分析流程。MCnebula2的主要算法模块为： ‘filter_structure’，‘create_reference’，‘filter_formula’，‘filter_ppcp’，‘create_stardust_classes’，‘cross_filter_stardust’，‘create_nebula_index’。‘filter_*’系列为对分子式、结构式或者化学类的候选项的筛选步骤，这些方法已经包含默认的排序和过滤方法，但它们也需要具备自定义的特征，因此，它们在设计中兼容了强大的 ’dplyr’ 包的表达式过滤的特性，在输入参数（作用于多重属性的表达式）后对所有的Features数据集的候选项进行过滤，在最简洁优雅的方式下操作数据集。‘*stardust*’ 系列为可视化之前的关键步骤，它将筛选出关键的化学类用以可视化，为了缓解算法上的偏颇，我们额外设计了 ‘backtrack_stardust’ 方法，用以对过滤掉的化学类进行追溯。这些设计使得分析流程可以灵活变幻。</w:t>
      </w:r>
    </w:p>
    <w:p>
      <w:pPr>
        <w:numPr>
          <w:ilvl w:val="0"/>
          <w:numId w:val="1"/>
        </w:numPr>
      </w:pPr>
      <w:r>
        <w:t>高度可定制的数据可视化。MCnebula充分利用ggplot2包进行数据可视化。ggplot2这一明星级的可视化包具有精美、优雅、高度可定制的特性（多图层可视化是一大特点），MCnebula在设计可视化时，不应该丢失它的特性。我们设计了 ‘ggset’ 这一对象，用以将我们预设的可视化函数和参数包装（这些都是ggplot2的函数和参数）。‘ggset’ 主要为 ‘layers’ 数据槽（Slot），实际上它存储的是预设的 ‘ggplot2’ 的各个图层。这样，MCnebula2的最终可视化是高度可定制的，通过操纵 ‘ggset’，经验丰富的 ‘ggplot2’ 使用者就像在编写 ‘ggplot2’ 进行绘图一样。</w:t>
      </w:r>
    </w:p>
    <w:p>
      <w:pPr>
        <w:numPr>
          <w:ilvl w:val="0"/>
          <w:numId w:val="1"/>
        </w:numPr>
      </w:pPr>
      <w:r>
        <w:t>直观并且美观的数据可视化。R的ggplot2包提供了大量预设的基本的美观的图形或者主题，MCnebula2需要利用这些图形或者主题来进行可视化。此外，‘ggsci’ 包提供了各类顶级杂志社偏爱的色调，这些色调简洁明亮，可以丰富MCnebula2的可视化。为了充分利用这些可视化元素，MCnebula带有 ‘melody’ 对象，用于操纵可视化的调色板。</w:t>
      </w:r>
    </w:p>
    <w:p>
      <w:pPr>
        <w:numPr>
          <w:ilvl w:val="0"/>
          <w:numId w:val="1"/>
        </w:numPr>
      </w:pPr>
      <w:r>
        <w:t>翔实丰富的使用说明文档。编写R包时，可以使用 ‘roxygen2’ 包进行注释，进而生成说明文档，可用R内部使用，也可形成单独的.pdf文档或其他文档（现在可获取于：</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r>
        <w:t>）。MCnebula2 包为每一个用户级的方法（Method）和函数（Function）注释了使用说明，并带有示例数据和示例代码，并在必要的部分添加了细节上的算法说明，使得用户能够无障碍使用MCnebula2 R包。</w:t>
      </w:r>
    </w:p>
    <w:p>
      <w:pPr>
        <w:numPr>
          <w:ilvl w:val="0"/>
          <w:numId w:val="1"/>
        </w:numPr>
      </w:pPr>
      <w:r>
        <w:t>高度可定制的输出报告。R带有一系列优秀的支持文档输出的工具包，如 ‘rmarkdown’，‘knitr’，‘pander’ 等。MCnebula在设计时，考虑了集成这些包的工具让分析流程以完整报告的形式输出。为了实现高度的自定义，我们设计存在基本工作流模块（相对固定）和自定义模块（结合其他R代码灵活部署），前者可用包装好的 ‘workflow’ 函数快速构建输出（获取代码，或直接运行直到生成报告），而后者则建立在前者的基础上增添 ‘section’。</w:t>
      </w:r>
    </w:p>
    <w:bookmarkEnd w:id="23"/>
    <w:p>
      <w:pPr>
        <w:pStyle w:val="5"/>
      </w:pPr>
      <w:bookmarkStart w:id="24" w:name="_Toc161564482"/>
      <w:bookmarkStart w:id="25" w:name="数据流"/>
      <w:r>
        <w:t>2. 数据流</w:t>
      </w:r>
      <w:bookmarkEnd w:id="24"/>
    </w:p>
    <w:p>
      <w:pPr>
        <w:pStyle w:val="38"/>
      </w:pPr>
      <w:r>
        <w:t>   MCnebula工作流程致力于从头开始分析LC-MS/MS数据集，即从样品获得的原始数据开始，经过各个阶段的分析，得到一份完整的分析报告（图</w:t>
      </w:r>
      <w:r>
        <w:fldChar w:fldCharType="begin"/>
      </w:r>
      <w:r>
        <w:instrText xml:space="preserve"> HYPERLINK \l "stream" \h </w:instrText>
      </w:r>
      <w:r>
        <w:fldChar w:fldCharType="separate"/>
      </w:r>
      <w:r>
        <w:fldChar w:fldCharType="begin"/>
      </w:r>
      <w:r>
        <w:instrText xml:space="preserve"> REF stream \h</w:instrText>
      </w:r>
      <w:r>
        <w:fldChar w:fldCharType="separate"/>
      </w:r>
      <w:r>
        <w:fldChar w:fldCharType="end"/>
      </w:r>
      <w:r>
        <w:fldChar w:fldCharType="end"/>
      </w:r>
      <w:r>
        <w:t>）。分析过程遵循一般的MCnebula分析模板，从过滤候选化学式、结构式、化学类别，到创建可视化Nebula；它还允许自定义高级分析，在聚焦于化学类别的Child-Nebulae的帮助下，进行统计分析、 ‘Features’ 筛选（Feature selection）、聚焦关键代谢物（化合物）及其结构特征、通路富集、查询化合物同义名等（拓展功能请参考：第二部分 MCnebula的方法评估与拓展 &gt; 二、结果 &gt; （二）MCnebula的拓展）。</w:t>
      </w:r>
    </w:p>
    <w:p>
      <w:pPr>
        <w:sectPr>
          <w:type w:val="continuous"/>
          <w:pgSz w:w="11906" w:h="16838"/>
          <w:pgMar w:top="1134" w:right="850" w:bottom="1134" w:left="1701" w:header="709" w:footer="709" w:gutter="0"/>
          <w:cols w:space="720" w:num="1"/>
        </w:sectPr>
      </w:pPr>
    </w:p>
    <w:p>
      <w:pPr>
        <w:jc w:val="center"/>
      </w:pPr>
      <w:r>
        <w:drawing>
          <wp:inline distT="0" distB="0" distL="0" distR="0">
            <wp:extent cx="7386955" cy="56692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7" cstate="print"/>
                    <a:stretch>
                      <a:fillRect/>
                    </a:stretch>
                  </pic:blipFill>
                  <pic:spPr>
                    <a:xfrm>
                      <a:off x="0" y="0"/>
                      <a:ext cx="102600" cy="78740"/>
                    </a:xfrm>
                    <a:prstGeom prst="rect">
                      <a:avLst/>
                    </a:prstGeom>
                    <a:noFill/>
                  </pic:spPr>
                </pic:pic>
              </a:graphicData>
            </a:graphic>
          </wp:inline>
        </w:drawing>
      </w:r>
    </w:p>
    <w:p>
      <w:pPr>
        <w:pStyle w:val="194"/>
      </w:pPr>
      <w:r>
        <w:rPr>
          <w:b w:val="0"/>
        </w:rPr>
        <w:t>图</w:t>
      </w:r>
      <w:bookmarkStart w:id="26" w:name="stream"/>
      <w:r>
        <w:rPr>
          <w:b w:val="0"/>
        </w:rPr>
        <w:fldChar w:fldCharType="begin"/>
      </w:r>
      <w:r>
        <w:rPr>
          <w:b w:val="0"/>
        </w:rPr>
        <w:instrText xml:space="preserve">SEQ fig \* Arabic</w:instrText>
      </w:r>
      <w:r>
        <w:rPr>
          <w:b w:val="0"/>
        </w:rPr>
        <w:fldChar w:fldCharType="separate"/>
      </w:r>
      <w:r>
        <w:rPr>
          <w:b w:val="0"/>
        </w:rPr>
        <w:t>2</w:t>
      </w:r>
      <w:r>
        <w:rPr>
          <w:b w:val="0"/>
        </w:rPr>
        <w:fldChar w:fldCharType="end"/>
      </w:r>
      <w:bookmarkEnd w:id="26"/>
      <w:r>
        <w:rPr>
          <w:b w:val="0"/>
        </w:rPr>
        <w:t xml:space="preserve"> </w:t>
      </w:r>
      <w:r>
        <w:t>MCnebula数据流</w:t>
      </w:r>
    </w:p>
    <w:p>
      <w:pPr>
        <w:sectPr>
          <w:type w:val="oddPage"/>
          <w:pgSz w:w="16838" w:h="11906" w:orient="landscape"/>
          <w:pgMar w:top="1134" w:right="850" w:bottom="1134" w:left="1701" w:header="709" w:footer="709" w:gutter="0"/>
          <w:cols w:space="720" w:num="1"/>
        </w:sectPr>
      </w:pPr>
    </w:p>
    <w:p>
      <w:pPr>
        <w:pStyle w:val="186"/>
        <w:numPr>
          <w:ilvl w:val="0"/>
          <w:numId w:val="1"/>
        </w:numPr>
      </w:pPr>
      <w:r>
        <w:t>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注：根据数据呈现的平台，MCnebula的工作流程可以分为两部分。第一部分是R以外的部分（在MCnebula2之前）：从</w:t>
      </w:r>
      <w:r>
        <w:rPr>
          <w:b/>
          <w:bCs/>
        </w:rPr>
        <w:t>Sample</w:t>
      </w:r>
      <w:r>
        <w:t>到</w:t>
      </w:r>
      <w:r>
        <w:rPr>
          <w:b/>
          <w:bCs/>
        </w:rPr>
        <w:t>LC-MS/MS</w:t>
      </w:r>
      <w:r>
        <w:t>，获得原始数据；</w:t>
      </w:r>
      <w:r>
        <w:rPr>
          <w:b/>
          <w:bCs/>
        </w:rPr>
        <w:t>Convert raw data</w:t>
      </w:r>
      <w:r>
        <w:t>，使用Proteowizard衍生的流行的MSconvert工具实现；对于</w:t>
      </w:r>
      <w:r>
        <w:rPr>
          <w:b/>
          <w:bCs/>
        </w:rPr>
        <w:t>Feature detection</w:t>
      </w:r>
      <w:r>
        <w:t>，用户可以用任何LC-MS处理工具实现，如MZmine、XCMS、OpenMS等；然后将.mgf或其他文件格式的MS/MS光谱导入SIRIUS进行计算。R内部的部分，MCnebula2实现了数据的整合，并在 ‘mcnebula’ 对象中创建Nebulae。</w:t>
      </w:r>
    </w:p>
    <w:bookmarkEnd w:id="21"/>
    <w:bookmarkEnd w:id="25"/>
    <w:p>
      <w:pPr>
        <w:pStyle w:val="4"/>
      </w:pPr>
      <w:bookmarkStart w:id="27" w:name="_Toc1438882825"/>
      <w:bookmarkStart w:id="28" w:name="二mcnebula的算法"/>
      <w:r>
        <w:t>（二）MCnebula的算法</w:t>
      </w:r>
      <w:bookmarkEnd w:id="27"/>
    </w:p>
    <w:p>
      <w:pPr>
        <w:pStyle w:val="5"/>
      </w:pPr>
      <w:bookmarkStart w:id="29" w:name="_Toc1646887300"/>
      <w:bookmarkStart w:id="30" w:name="整体考虑"/>
      <w:r>
        <w:t>1. 整体考虑</w:t>
      </w:r>
      <w:bookmarkEnd w:id="29"/>
    </w:p>
    <w:p>
      <w:pPr>
        <w:pStyle w:val="38"/>
      </w:pPr>
      <w:r>
        <w:t>   非靶向LC-MS/MS数据集的分析一般从 ‘Features’ 检测（Feature detection）开始。‘Features’ 被识别为MS</w:t>
      </w:r>
      <w:r>
        <w:rPr>
          <w:vertAlign w:val="superscript"/>
        </w:rPr>
        <w:t>1</w:t>
      </w:r>
      <w:r>
        <w:t>（MASS一级）数据中的’峰’。每个 ‘Features’ 可能代表一个化合物，并以MS</w:t>
      </w:r>
      <w:r>
        <w:rPr>
          <w:vertAlign w:val="superscript"/>
        </w:rPr>
        <w:t>2</w:t>
      </w:r>
      <w:r>
        <w:t>（MASS级别2）光谱进行分配。然后用MS</w:t>
      </w:r>
      <w:r>
        <w:rPr>
          <w:vertAlign w:val="superscript"/>
        </w:rPr>
        <w:t>2</w:t>
      </w:r>
      <w:r>
        <w:t>光谱来鉴定化合物。困难主要在于对这些 ‘Features’ 进行注释以发现它们的化合物身份，并为进一步的生物研究挖掘出有益的信息。此外，非靶向的LC-MS/MS数据集通常是一个庞大的数据集，这导致整个过程的分析耗时。在此，我们采用了一种基于化学类的可视化方法，即MCnebula，来解决这些问题。</w:t>
      </w:r>
    </w:p>
    <w:p>
      <w:pPr>
        <w:pStyle w:val="3"/>
      </w:pPr>
      <w:r>
        <w:t>   MCnebula R包本身不涉及分子式预测、结构预测和化学类的预测，因此不涉及这些部分的准确性。MCnebula通过提取SIRIUS项目的预测数据来实现下游分析。MCnebula的核心是化学类别过滤算法，也就是基于丰度的化学类（ABC）选择算法。为了详细解释ABC选择算法，我们需要从MS/MS光谱分析和鉴定化合物开始讨论。</w:t>
      </w:r>
    </w:p>
    <w:bookmarkEnd w:id="30"/>
    <w:p>
      <w:pPr>
        <w:pStyle w:val="5"/>
      </w:pPr>
      <w:bookmarkStart w:id="31" w:name="_Toc437433487"/>
      <w:bookmarkStart w:id="32" w:name="化学结构式和分子式"/>
      <w:r>
        <w:t>2. 化学结构式和分子式</w:t>
      </w:r>
      <w:bookmarkEnd w:id="31"/>
    </w:p>
    <w:p>
      <w:pPr>
        <w:pStyle w:val="38"/>
      </w:pPr>
      <w:r>
        <w:t>   MS/MS谱的分析是一个推断和预测的过程。例如，我们根据分子量结合MS/MS谱的可能碎片模式来推测元素的组成，推测化合物的潜在分子式。最后，我们从化合物结构数据库中寻找确切的化合物。有时，这个过程充满了不确定性，因为有太多的因素可能影响到MS/MS数据的可靠性和推断的正确性。可以假设，在MS/MS光谱背后有复杂的潜在化学分子式、化学结构和化学类别的候选。假设我们现在有这些候选数据，MCnebula可以帮助提取这些候选数据，并根据化学结构预测的最高分获得每个MS/MS谱的唯一分子式和化学结构；在这个过程中，和大多数算法一样，我们可以根据分数对预测进行过滤。</w:t>
      </w:r>
    </w:p>
    <w:bookmarkEnd w:id="32"/>
    <w:p>
      <w:pPr>
        <w:pStyle w:val="5"/>
      </w:pPr>
      <w:bookmarkStart w:id="33" w:name="_Toc1001526663"/>
      <w:bookmarkStart w:id="34" w:name="根据最佳候选项确立reference"/>
      <w:r>
        <w:t>3. 根据最佳候选项确立Reference</w:t>
      </w:r>
      <w:bookmarkEnd w:id="33"/>
    </w:p>
    <w:p>
      <w:pPr>
        <w:pStyle w:val="38"/>
      </w:pPr>
      <w:r>
        <w:t>   对以LC-MS/MS谱呈现的潜在化合物进行预测，并得到了化学分子式、结构和化学类别的候选结果（这些在SIRIUS中实现了）。这些候选化合物包括阳性和阴性结果：对于化学分子式和化学结构，阳性预测是唯一的；对于化学类别，涉及多个属于不同分类的阳性预测。无从得知确切的阳性或阴性模式。通常情况下，我们通过得分对这些数据进行排序和过滤。有许多得分系统，例如根据同位素、质量误差、结构相似性、化学类别等等。选择哪种对候选项进行排名的分数系统取决于研究的目的。比如：</w:t>
      </w:r>
    </w:p>
    <w:p>
      <w:pPr>
        <w:pStyle w:val="186"/>
        <w:numPr>
          <w:ilvl w:val="0"/>
          <w:numId w:val="1"/>
        </w:numPr>
      </w:pPr>
      <w:r>
        <w:t>要找出化学结构大多是阳性的候选，通过结构得分对候选进行排名。</w:t>
      </w:r>
    </w:p>
    <w:p>
      <w:pPr>
        <w:pStyle w:val="186"/>
        <w:numPr>
          <w:ilvl w:val="0"/>
          <w:numId w:val="1"/>
        </w:numPr>
      </w:pPr>
      <w:r>
        <w:t>为了确定一个潜在的化合物是否属于某个化学类别，通过化学类的得分对候选化合物进行排名。</w:t>
      </w:r>
    </w:p>
    <w:p>
      <w:pPr>
        <w:pStyle w:val="38"/>
      </w:pPr>
      <w:r>
        <w:t>通过MCnebula中的 ‘filter_formula()’、 ‘filter_structure()’或 ’filter_ppcp()’ 函数，可以得到得分最高的候选化合物。然而，对于三个模块（分子式、结构、化学类），有时它们的最高分候选并不一致，也就是说，他们的最高分是针对不同的化学分子式的。为了在其他模块中找到相应的数据，应该进行 ‘create_reference()’ 来建立 ‘Specific candidate’，作为后续数据整合的参考。我们通过得分和排名获得了唯一的化学分子式和化学结构式作为参考。但是对于化学类来说，这种方法是不够的。</w:t>
      </w:r>
    </w:p>
    <w:bookmarkEnd w:id="34"/>
    <w:p>
      <w:pPr>
        <w:pStyle w:val="5"/>
      </w:pPr>
      <w:bookmarkStart w:id="35" w:name="_Toc1414551375"/>
      <w:bookmarkStart w:id="36" w:name="化学分类学"/>
      <w:r>
        <w:t>4. 化学分类学</w:t>
      </w:r>
      <w:bookmarkEnd w:id="35"/>
    </w:p>
    <w:p>
      <w:pPr>
        <w:pStyle w:val="38"/>
      </w:pPr>
      <w:r>
        <w:t>   化学分类是一个复杂的系统。在这里，我们只讨论基于结构的化学分类系统</w:t>
      </w:r>
      <w:r>
        <w:rPr>
          <w:vertAlign w:val="superscript"/>
        </w:rPr>
        <w:t>[24]</w:t>
      </w:r>
      <w:r>
        <w:t>，因为MS/MS谱比生物活性和其他信息更能说明化合物的结构。</w:t>
      </w:r>
    </w:p>
    <w:p>
      <w:pPr>
        <w:pStyle w:val="3"/>
      </w:pPr>
      <w:r>
        <w:t>   根据化合物整体结构和局部结构的划分，我们可以把结构特征称为优势结构（主导结构，Dominant structure）和亚结构（Sub-structure）</w:t>
      </w:r>
      <w:r>
        <w:rPr>
          <w:vertAlign w:val="superscript"/>
        </w:rPr>
        <w:t>[24]</w:t>
      </w:r>
      <w:r>
        <w:t>。相应地，在化学分类系统中，我们不仅可以根据优势结构对化合物进行分类，还可以根据亚结构进行分类。基于化合物的优势结构的化学分类很容易理解。例如，我们将把紫杉醇（Taxifolin）归入“黄酮类”（Flavones），而不是“酚类”（Phenols），尽管它的局部结构有一个“酚”的子结构。我们希望按照化合物的主要结构而不是子结构对其进行分类，因为这样的分类更简洁，包含的信息更多。但是，在MS/MS光谱分析过程中，我们有时只能根据化合物的亚结构进行化学分类，这可能是由于：结构分析过程中的不确定性；可能是未知化合物；MS/MS光谱片段信息不足。在这种情况下，我们有必要借助于子结构信息对化合物进行分类，否则我们对那些无法获得优势结构信息的化合物一无所知。</w:t>
      </w:r>
    </w:p>
    <w:p>
      <w:pPr>
        <w:pStyle w:val="3"/>
      </w:pPr>
      <w:r>
        <w:t>   需要注意的是化学分类学的另一个方面的复杂性，即分类的层次性。例如，‘Flavones’ 属于其上级 ‘Flavonoids’ ；再上级 ‘Phynylpropanoids and polyketides’ ；进一步向上的分类是 ‘Organic compounds’。</w:t>
      </w:r>
    </w:p>
    <w:bookmarkEnd w:id="36"/>
    <w:p>
      <w:pPr>
        <w:pStyle w:val="5"/>
      </w:pPr>
      <w:bookmarkStart w:id="37" w:name="_Toc798604419"/>
      <w:bookmarkStart w:id="38" w:name="abc选择算法"/>
      <w:r>
        <w:t>5. ABC选择算法</w:t>
      </w:r>
      <w:bookmarkEnd w:id="37"/>
    </w:p>
    <w:p>
      <w:pPr>
        <w:pStyle w:val="38"/>
      </w:pPr>
      <w:r>
        <w:t>   在非靶向LC-MS/MS数据集中，每个 ‘Features’ 都有相应的MS/MS谱，总共可能有几千个 ‘Features’。ABC选择算法将所有 ‘Features’ 作为一个整体，考察属于各化学分类的 ‘Features’ 数量和丰度（不同层次的分类、亚结构和优势结构的分类），然后选择有代表性的类（主要根据 ‘Features’ 的数量或丰度范围来筛选类），为后续分析奠定基础（图</w:t>
      </w:r>
      <w:r>
        <w:fldChar w:fldCharType="begin"/>
      </w:r>
      <w:r>
        <w:instrText xml:space="preserve"> HYPERLINK \l "algo" \h </w:instrText>
      </w:r>
      <w:r>
        <w:fldChar w:fldCharType="separate"/>
      </w:r>
      <w:r>
        <w:fldChar w:fldCharType="begin"/>
      </w:r>
      <w:r>
        <w:instrText xml:space="preserve"> REF algo \h</w:instrText>
      </w:r>
      <w:r>
        <w:fldChar w:fldCharType="separate"/>
      </w:r>
      <w:r>
        <w:fldChar w:fldCharType="end"/>
      </w:r>
      <w:r>
        <w:fldChar w:fldCharType="end"/>
      </w:r>
      <w:r>
        <w:t>）。</w:t>
      </w:r>
    </w:p>
    <w:p>
      <w:pPr>
        <w:numPr>
          <w:ilvl w:val="0"/>
          <w:numId w:val="1"/>
        </w:numPr>
      </w:pPr>
      <w:r>
        <w:t>创建Stardust classes（Inner filter）。分类预测的后验概率（PPCP）数据归于每个 ‘Features’。在进行过滤时，只设置了简单的阈值条件或绝对条件来过滤化学类；不同属性之间没有交叉，‘Features’ 之间也没有交叉。因此，我们定义这是 ‘Inner filter’。</w:t>
      </w:r>
    </w:p>
    <w:p>
      <w:pPr>
        <w:numPr>
          <w:ilvl w:val="0"/>
          <w:numId w:val="1"/>
        </w:numPr>
      </w:pPr>
      <w:r>
        <w:t>交叉过滤Stardust Classes（Cross filter）。化学类的数据和它们归属的 ‘Features’，即Stardust Classes，被结合起来，然后根据化学类进行分组。分组后，每个化学类都有一定数量的 ‘Features’。在过滤时，可以对组内的 ‘Features’ 数据进行统计；可以对这些数据与 ‘Features annotation’ 数据一起进行统计；还可以进行统计，将各组相互比较。由于其过滤的属性交叉，我们定义这是 ‘Cross filter’。</w:t>
      </w:r>
    </w:p>
    <w:p>
      <w:pPr>
        <w:pStyle w:val="38"/>
      </w:pPr>
      <w:r>
        <w:t>不管是全部由MCnebula函数提供的算法过滤，还是对某些化学类别进行自定义过滤，我们现在有一个叫做Nebula-Index的数据。这个数据记录了一些化学类别和归属于它们的 ‘Features’。随后的分析过程或可视化将以它为基础。每个化学类别被认为是一个Nebula，其分类的 ‘Features’ 是这些Nebula的组成部分。在可视化过程中，这些Nebula将被可视化为网络。从形式上来说，我们把这些在Nebula-Index数据基础上形成的 ‘Nebula’ 称为Child-Nebulae。相比之下，当我们把所有的 ‘Features’ 放在一起形成一个大的网络时，那么这个Nebula就被称为Parent-Nebula。</w:t>
      </w:r>
    </w:p>
    <w:p>
      <w:pPr>
        <w:sectPr>
          <w:type w:val="continuous"/>
          <w:pgSz w:w="11906" w:h="16838"/>
          <w:pgMar w:top="1134" w:right="850" w:bottom="1134" w:left="1701" w:header="709" w:footer="709" w:gutter="0"/>
          <w:cols w:space="720" w:num="1"/>
        </w:sectPr>
      </w:pPr>
    </w:p>
    <w:p>
      <w:pPr>
        <w:jc w:val="center"/>
      </w:pPr>
      <w:r>
        <w:drawing>
          <wp:inline distT="0" distB="0" distL="0" distR="0">
            <wp:extent cx="9017635" cy="56692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8" cstate="print"/>
                    <a:stretch>
                      <a:fillRect/>
                    </a:stretch>
                  </pic:blipFill>
                  <pic:spPr>
                    <a:xfrm>
                      <a:off x="0" y="0"/>
                      <a:ext cx="125254" cy="78740"/>
                    </a:xfrm>
                    <a:prstGeom prst="rect">
                      <a:avLst/>
                    </a:prstGeom>
                    <a:noFill/>
                  </pic:spPr>
                </pic:pic>
              </a:graphicData>
            </a:graphic>
          </wp:inline>
        </w:drawing>
      </w:r>
    </w:p>
    <w:p>
      <w:pPr>
        <w:pStyle w:val="194"/>
      </w:pPr>
      <w:r>
        <w:rPr>
          <w:b w:val="0"/>
        </w:rPr>
        <w:t>图</w:t>
      </w:r>
      <w:bookmarkStart w:id="39" w:name="algo"/>
      <w:r>
        <w:rPr>
          <w:b w:val="0"/>
        </w:rPr>
        <w:fldChar w:fldCharType="begin"/>
      </w:r>
      <w:r>
        <w:rPr>
          <w:b w:val="0"/>
        </w:rPr>
        <w:instrText xml:space="preserve">SEQ fig \* Arabic</w:instrText>
      </w:r>
      <w:r>
        <w:rPr>
          <w:b w:val="0"/>
        </w:rPr>
        <w:fldChar w:fldCharType="separate"/>
      </w:r>
      <w:r>
        <w:rPr>
          <w:b w:val="0"/>
        </w:rPr>
        <w:t>3</w:t>
      </w:r>
      <w:r>
        <w:rPr>
          <w:b w:val="0"/>
        </w:rPr>
        <w:fldChar w:fldCharType="end"/>
      </w:r>
      <w:bookmarkEnd w:id="39"/>
      <w:r>
        <w:rPr>
          <w:b w:val="0"/>
        </w:rPr>
        <w:t xml:space="preserve"> </w:t>
      </w:r>
      <w:r>
        <w:t>MCnebula过滤化学类的机制</w:t>
      </w:r>
    </w:p>
    <w:p>
      <w:pPr>
        <w:sectPr>
          <w:type w:val="oddPage"/>
          <w:pgSz w:w="16838" w:h="11906" w:orient="landscape"/>
          <w:pgMar w:top="1134" w:right="850" w:bottom="1134" w:left="1701" w:header="709" w:footer="709" w:gutter="0"/>
          <w:cols w:space="720" w:num="1"/>
        </w:sectPr>
      </w:pPr>
    </w:p>
    <w:p>
      <w:pPr>
        <w:pStyle w:val="186"/>
        <w:numPr>
          <w:ilvl w:val="0"/>
          <w:numId w:val="1"/>
        </w:numPr>
      </w:pPr>
      <w:r>
        <w:t>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注：此图说明了MCnebula如何从 ‘Features’ 中过滤预测的化学类，以形成Nebulae-Index，创建Child-Nebulae。</w:t>
      </w:r>
      <w:r>
        <w:rPr>
          <w:b/>
          <w:bCs/>
        </w:rPr>
        <w:t>Inner filter</w:t>
      </w:r>
      <w:r>
        <w:t>通过名字的Regex匹配（名字不含阿拉伯数字）过滤化学类，并为后验概率值设定阈值。为了创建</w:t>
      </w:r>
      <w:r>
        <w:rPr>
          <w:b/>
          <w:bCs/>
        </w:rPr>
        <w:t>Nebula-Index</w:t>
      </w:r>
      <w:r>
        <w:t>，先前过滤的数据被按照化学类而不是 ‘Features’ 的ID重新分组。</w:t>
      </w:r>
      <w:r>
        <w:rPr>
          <w:b/>
          <w:bCs/>
        </w:rPr>
        <w:t>Cross filter</w:t>
      </w:r>
      <w:r>
        <w:t>通过结合Stardust Classes和 ‘Features’ 注释数据对化学类进行进一步的过滤。</w:t>
      </w:r>
    </w:p>
    <w:bookmarkEnd w:id="38"/>
    <w:p>
      <w:pPr>
        <w:pStyle w:val="5"/>
      </w:pPr>
      <w:bookmarkStart w:id="40" w:name="_Toc44253419"/>
      <w:bookmarkStart w:id="41" w:name="cross-filter-stardust-classes的细节"/>
      <w:r>
        <w:t>6. Cross filter stardust Classes的细节</w:t>
      </w:r>
      <w:bookmarkEnd w:id="40"/>
    </w:p>
    <w:p>
      <w:pPr>
        <w:pStyle w:val="38"/>
      </w:pPr>
      <w:r>
        <w:t>   此方法是一个以下三个模块的整合（图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pStyle w:val="6"/>
      </w:pPr>
      <w:bookmarkStart w:id="42" w:name="X04202db7bb0b609a3bee4f25be653f0deea026e"/>
      <w:r>
        <w:t>6.1 Cross filter by’ quantity’ (abundance selection).</w:t>
      </w:r>
    </w:p>
    <w:p>
      <w:pPr>
        <w:pStyle w:val="38"/>
      </w:pPr>
      <w:r>
        <w:t>   为每个组设置 ‘Features’ 数量限制（每个组，即一个化学类别与其分类的 ‘Features’ ）。具有太多的 ‘Features’ 或太少的 ‘Features’ 的组将被过滤掉。这意味着化学类会被过滤掉。这些阈值为：</w:t>
      </w:r>
    </w:p>
    <w:p>
      <w:pPr>
        <w:pStyle w:val="186"/>
        <w:numPr>
          <w:ilvl w:val="0"/>
          <w:numId w:val="1"/>
        </w:numPr>
      </w:pPr>
      <w:r>
        <w:t>最小数量：组内的 ‘Features’。</w:t>
      </w:r>
    </w:p>
    <w:p>
      <w:pPr>
        <w:pStyle w:val="186"/>
        <w:numPr>
          <w:ilvl w:val="0"/>
          <w:numId w:val="1"/>
        </w:numPr>
      </w:pPr>
      <w:r>
        <w:t>最大比例：组内的 ‘Features’ 数量与所有组的所有 ‘Features’ （唯一）数量相比。</w:t>
      </w:r>
    </w:p>
    <w:p>
      <w:pPr>
        <w:pStyle w:val="38"/>
      </w:pPr>
      <w:r>
        <w:t>这一步的目的是过滤掉那些概念范围太大或者太细微的化学类别。例如，“Organic compounds”涵盖了几乎所有可以在代谢组学数据中检测到的化合物，其范围太大，对我们的生物学研究没有任何帮助。参数的设置不是绝对的，也没有最佳的解决方案。用户可以根据研究的必要性来拟定阈值。</w:t>
      </w:r>
    </w:p>
    <w:bookmarkEnd w:id="42"/>
    <w:p>
      <w:pPr>
        <w:pStyle w:val="6"/>
      </w:pPr>
      <w:bookmarkStart w:id="43" w:name="X34069b9d359b8c1ee0cfe31214bb5a769792c23"/>
      <w:r>
        <w:t>6.2 Cross filter by ‘score’ (Goodness assessment)</w:t>
      </w:r>
    </w:p>
    <w:p>
      <w:pPr>
        <w:pStyle w:val="38"/>
      </w:pPr>
      <w:r>
        <w:t>   这一步将Stardust Classes的数据与 ‘Features’ 注释数据联系起来。对于每个组，对每个目标属性（连续属性，一般是化合物鉴定的评分属性，如 ‘Tanimoto similarity’ ）进行优度评估。如果该组符合所有预期的优度，该化学类将被保留；否则，该化学类将被过滤掉。优度（</w:t>
      </w:r>
      <m:oMath>
        <m:r>
          <m:rPr/>
          <m:t>G</m:t>
        </m:r>
      </m:oMath>
      <w:r>
        <w:t>）与组内的 ‘Features’ 有关。</w:t>
      </w:r>
    </w:p>
    <w:p>
      <w:pPr>
        <w:pStyle w:val="186"/>
        <w:numPr>
          <w:ilvl w:val="0"/>
          <w:numId w:val="1"/>
        </w:numPr>
      </w:pPr>
      <m:oMath>
        <m:r>
          <m:rPr/>
          <m:t>n</m:t>
        </m:r>
      </m:oMath>
      <w:r>
        <w:t>：目标属性满足阈值的 ‘Features’ 数量。</w:t>
      </w:r>
    </w:p>
    <w:p>
      <w:pPr>
        <w:pStyle w:val="186"/>
        <w:numPr>
          <w:ilvl w:val="0"/>
          <w:numId w:val="1"/>
        </w:numPr>
      </w:pPr>
      <m:oMath>
        <m:r>
          <m:rPr/>
          <m:t>N</m:t>
        </m:r>
      </m:oMath>
      <w:r>
        <w:t>：所有 ‘Features’ 的数量。</w:t>
      </w:r>
    </w:p>
    <w:p>
      <w:pPr>
        <w:pStyle w:val="38"/>
      </w:pPr>
      <w:r>
        <w:t>优度：</w:t>
      </w:r>
      <m:oMath>
        <m:r>
          <m:rPr/>
          <m:t>G</m:t>
        </m:r>
        <m:r>
          <m:rPr>
            <m:sty m:val="p"/>
          </m:rPr>
          <m:t>=</m:t>
        </m:r>
        <m:r>
          <m:rPr/>
          <m:t>n</m:t>
        </m:r>
        <m:r>
          <m:rPr>
            <m:sty m:val="p"/>
          </m:rPr>
          <m:t>/</m:t>
        </m:r>
        <m:r>
          <m:rPr/>
          <m:t>N</m:t>
        </m:r>
      </m:oMath>
      <w:r>
        <w:t>。</w:t>
      </w:r>
    </w:p>
    <w:p>
      <w:pPr>
        <w:pStyle w:val="3"/>
      </w:pPr>
      <w:r>
        <w:t>优度的评估与 ‘tolerance’ 和 ‘cutoff’ 参数有关。</w:t>
      </w:r>
    </w:p>
    <w:p>
      <w:pPr>
        <w:pStyle w:val="186"/>
        <w:numPr>
          <w:ilvl w:val="0"/>
          <w:numId w:val="1"/>
        </w:numPr>
      </w:pPr>
      <w:r>
        <w:t>预期优度，即 ‘tolerance’ 的值。</w:t>
      </w:r>
    </w:p>
    <w:p>
      <w:pPr>
        <w:pStyle w:val="186"/>
        <w:numPr>
          <w:ilvl w:val="0"/>
          <w:numId w:val="1"/>
        </w:numPr>
      </w:pPr>
      <w:r>
        <w:t>实际优度，与参数 ‘cutoff’ 有关。</w:t>
      </w:r>
      <m:oMath>
        <m:r>
          <m:rPr/>
          <m:t>G</m:t>
        </m:r>
        <m:r>
          <m:rPr>
            <m:sty m:val="p"/>
          </m:rPr>
          <m:t>=</m:t>
        </m:r>
        <m:r>
          <m:rPr/>
          <m:t>n</m:t>
        </m:r>
        <m:r>
          <m:rPr>
            <m:sty m:val="p"/>
          </m:rPr>
          <m:t>/</m:t>
        </m:r>
        <m:r>
          <m:rPr/>
          <m:t>N</m:t>
        </m:r>
      </m:oMath>
      <w:r>
        <w:t>。</w:t>
      </w:r>
    </w:p>
    <w:p>
      <w:pPr>
        <w:pStyle w:val="38"/>
      </w:pPr>
      <w:r>
        <w:t>可以对多个目标属性进行优度评估。只有当化学类通过了所有目标属性的优度评估时，它才会被保留。这一步的主要目的是过滤掉那些具有太多结构鉴定度低的 ‘Features’ 的化学类。</w:t>
      </w:r>
    </w:p>
    <w:bookmarkEnd w:id="43"/>
    <w:p>
      <w:pPr>
        <w:pStyle w:val="6"/>
      </w:pPr>
      <w:bookmarkStart w:id="44" w:name="Xfe268dee18373f57da20651aea73e0c70a893bf"/>
      <w:r>
        <w:t>6.3 Cross filter by ‘identical’ (identicality assessment).</w:t>
      </w:r>
    </w:p>
    <w:p>
      <w:pPr>
        <w:pStyle w:val="38"/>
      </w:pPr>
      <w:r>
        <w:t>为化学分类设定一个层级范围，让这个范围内的组进行比较，以确定彼此之间的一致性。对于两个组，如果分类的 ‘Features’ 几乎相同，其中一个组所代表的化学类将被排除。对两个组（A和B）的一致性评估：</w:t>
      </w:r>
    </w:p>
    <w:p>
      <w:pPr>
        <w:pStyle w:val="186"/>
        <w:numPr>
          <w:ilvl w:val="0"/>
          <w:numId w:val="1"/>
        </w:numPr>
      </w:pPr>
      <m:oMath>
        <m:r>
          <m:rPr/>
          <m:t>x</m:t>
        </m:r>
      </m:oMath>
      <w:r>
        <w:t>：属于B的A的分类 ‘Features’ 的比率</w:t>
      </w:r>
    </w:p>
    <w:p>
      <w:pPr>
        <w:pStyle w:val="186"/>
        <w:numPr>
          <w:ilvl w:val="0"/>
          <w:numId w:val="1"/>
        </w:numPr>
      </w:pPr>
      <m:oMath>
        <m:r>
          <m:rPr/>
          <m:t>y</m:t>
        </m:r>
      </m:oMath>
      <w:r>
        <w:t>：属于A的B的分类 ‘Features’ 的比率</w:t>
      </w:r>
    </w:p>
    <w:p>
      <w:pPr>
        <w:pStyle w:val="186"/>
        <w:numPr>
          <w:ilvl w:val="0"/>
          <w:numId w:val="1"/>
        </w:numPr>
      </w:pPr>
      <m:oMath>
        <m:r>
          <m:rPr/>
          <m:t>i</m:t>
        </m:r>
      </m:oMath>
      <w:r>
        <w:t>：参数 ‘identical_factor’ 的值</w:t>
      </w:r>
    </w:p>
    <w:p>
      <w:pPr>
        <w:pStyle w:val="38"/>
      </w:pPr>
      <w:r>
        <w:t>如果</w:t>
      </w:r>
      <m:oMath>
        <m:r>
          <m:rPr/>
          <m:t>x</m:t>
        </m:r>
        <m:r>
          <m:rPr>
            <m:sty m:val="p"/>
          </m:rPr>
          <m:t>&gt;</m:t>
        </m:r>
        <m:r>
          <m:rPr/>
          <m:t>i</m:t>
        </m:r>
      </m:oMath>
      <w:r>
        <w:t>和</w:t>
      </w:r>
      <m:oMath>
        <m:r>
          <m:rPr/>
          <m:t>y</m:t>
        </m:r>
        <m:r>
          <m:rPr>
            <m:sty m:val="p"/>
          </m:rPr>
          <m:t>&gt;</m:t>
        </m:r>
        <m:r>
          <m:rPr/>
          <m:t>i</m:t>
        </m:r>
      </m:oMath>
      <w:r>
        <w:t>，这两组将被认为是相同的。那么，具有较少 ‘Features’ 的组将被丢弃。这一步的目的是为了过滤掉那些可能会互相包含、范围相似的类。计算机预测方法可能无法从LC-MS/MS光谱中分辨出潜在化合物属于哪一类。</w:t>
      </w:r>
    </w:p>
    <w:bookmarkEnd w:id="28"/>
    <w:bookmarkEnd w:id="41"/>
    <w:bookmarkEnd w:id="44"/>
    <w:p>
      <w:pPr>
        <w:pStyle w:val="4"/>
      </w:pPr>
      <w:bookmarkStart w:id="45" w:name="_Toc895397177"/>
      <w:bookmarkStart w:id="46" w:name="三数据结构"/>
      <w:r>
        <w:t>（三）数据结构</w:t>
      </w:r>
      <w:bookmarkEnd w:id="45"/>
    </w:p>
    <w:p>
      <w:pPr>
        <w:pStyle w:val="5"/>
      </w:pPr>
      <w:bookmarkStart w:id="47" w:name="_Toc205880026"/>
      <w:bookmarkStart w:id="48" w:name="首要class-mcnebula-的结构"/>
      <w:r>
        <w:t>1. 首要Class: ‘mcnebula’ 的结构</w:t>
      </w:r>
      <w:bookmarkEnd w:id="47"/>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49" w:name="mcnebula"/>
      <w:r>
        <w:rPr>
          <w:b/>
        </w:rPr>
        <w:fldChar w:fldCharType="begin"/>
      </w:r>
      <w:r>
        <w:rPr>
          <w:b/>
        </w:rPr>
        <w:instrText xml:space="preserve">SEQ tab \* Arabic</w:instrText>
      </w:r>
      <w:r>
        <w:rPr>
          <w:b/>
        </w:rPr>
        <w:fldChar w:fldCharType="separate"/>
      </w:r>
      <w:r>
        <w:rPr>
          <w:b/>
        </w:rPr>
        <w:t>2</w:t>
      </w:r>
      <w:r>
        <w:rPr>
          <w:b/>
        </w:rPr>
        <w:fldChar w:fldCharType="end"/>
      </w:r>
      <w:bookmarkEnd w:id="49"/>
      <w:r>
        <w:rPr>
          <w:b/>
        </w:rPr>
        <w:t xml:space="preserve">  </w:t>
      </w:r>
      <w:r>
        <w:t>Class: 'mcnebula'的结构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Inherits from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creation_time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由'date()'创建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ion_mode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离子模式，'pos'或者'neg'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存储调色板的类</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MCnebula的主要数据集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project_version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SIRIUS版本，'sirius.v4'或者'sirius.v5'</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project_path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SIRIUS项目的文件路径</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项目内文件的隶属信息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项目内文件的存在信息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文件的读取和格式化函数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读取后存储的数据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与Parent-Nebula的可视化相关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与Child-Nebula的可视化相关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export_path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MCnebula的输出路径</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export_name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可视化或输出的表格中的标签名</w:t>
            </w:r>
          </w:p>
        </w:tc>
      </w:tr>
      <w:bookmarkEnd w:id="48"/>
    </w:tbl>
    <w:p>
      <w:pPr>
        <w:pStyle w:val="5"/>
      </w:pPr>
      <w:bookmarkStart w:id="50" w:name="_Toc1124319446"/>
      <w:bookmarkStart w:id="51" w:name="数据相关class的结构"/>
      <w:r>
        <w:t>2. 数据相关Class的结构</w:t>
      </w:r>
      <w:bookmarkEnd w:id="5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2" w:name="msubs"/>
      <w:r>
        <w:rPr>
          <w:b/>
        </w:rPr>
        <w:fldChar w:fldCharType="begin"/>
      </w:r>
      <w:r>
        <w:rPr>
          <w:b/>
        </w:rPr>
        <w:instrText xml:space="preserve">SEQ tab \* Arabic</w:instrText>
      </w:r>
      <w:r>
        <w:rPr>
          <w:b/>
        </w:rPr>
        <w:fldChar w:fldCharType="separate"/>
      </w:r>
      <w:r>
        <w:rPr>
          <w:b/>
        </w:rPr>
        <w:t>3</w:t>
      </w:r>
      <w:r>
        <w:rPr>
          <w:b/>
        </w:rPr>
        <w:fldChar w:fldCharType="end"/>
      </w:r>
      <w:bookmarkEnd w:id="52"/>
      <w:r>
        <w:rPr>
          <w:b/>
        </w:rPr>
        <w:t xml:space="preserve">  </w:t>
      </w:r>
      <w:r>
        <w:t>数据相关Class的结构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file_name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文件'subscript'的上级从属</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attribute_name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属性'subscript'对应的名称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文件的元数据表格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methods_read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methods_format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methods_match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提取字符、匹配字符的函数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从SIRIUS项目中读取的数据集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经过初步过滤的数据集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reference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用于可视化和后续分析的数据集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数据回收站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design_matrix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设计矩阵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contrast_matrix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对比矩阵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top_table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统计分析的排序结果</w:t>
            </w:r>
          </w:p>
        </w:tc>
      </w:tr>
      <w:bookmarkEnd w:id="51"/>
    </w:tbl>
    <w:p>
      <w:pPr>
        <w:pStyle w:val="5"/>
      </w:pPr>
      <w:bookmarkStart w:id="53" w:name="_Toc1280736206"/>
      <w:bookmarkStart w:id="54" w:name="可视化相关class的结构"/>
      <w:r>
        <w:t>3. 可视化相关Class的结构</w:t>
      </w:r>
      <w:bookmarkEnd w:id="53"/>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5" w:name="nebula"/>
      <w:r>
        <w:rPr>
          <w:b/>
        </w:rPr>
        <w:fldChar w:fldCharType="begin"/>
      </w:r>
      <w:r>
        <w:rPr>
          <w:b/>
        </w:rPr>
        <w:instrText xml:space="preserve">SEQ tab \* Arabic</w:instrText>
      </w:r>
      <w:r>
        <w:rPr>
          <w:b/>
        </w:rPr>
        <w:fldChar w:fldCharType="separate"/>
      </w:r>
      <w:r>
        <w:rPr>
          <w:b/>
        </w:rPr>
        <w:t>4</w:t>
      </w:r>
      <w:r>
        <w:rPr>
          <w:b/>
        </w:rPr>
        <w:fldChar w:fldCharType="end"/>
      </w:r>
      <w:bookmarkEnd w:id="55"/>
      <w:r>
        <w:rPr>
          <w:b/>
        </w:rPr>
        <w:t xml:space="preserve">  </w:t>
      </w:r>
      <w:r>
        <w:t>可视化相关Class的结构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palette_set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用于追踪'feature'或者用于因子变量可视化的调色板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palette_gradient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用于连续变量的可视化的调色板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palette_stat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用于统计分组的调色板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palette_col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用于化学类的区分的调色板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palette_label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用于化学类阶层的可视化的调色板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R包'igraph'生成的'igraph'类的对象，网络型数据文件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R包'tidygraph'生成的'tbl_graph'类的对象，网络型数据文件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用于R包'ggraph'可视化的网络型数据文件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管理'ggplot2'的可视化的函数和参数的类的对象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grid_layout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R包'grid'创建的网格画板样式的对象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viewports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R包'grid'创建的视图（viewport）对象的list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panel_viewport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主画板的视图对象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legend_viewport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图例的视图对象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structures_grob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化学结构可视化的'grob'对象（与'grid'包相关）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绘制深度注释节点（网络图中的Nodes）的ggset的list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nodes_grob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Nodes的grob的list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ppcp_data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用于化学类预测的后验概率的可视化的数据集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ration_data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同于统计数据可视化的数据集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ggset_annotate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带有深度注释Nodes的ggset对象的list</w:t>
            </w:r>
          </w:p>
        </w:tc>
      </w:tr>
      <w:bookmarkEnd w:id="54"/>
    </w:tbl>
    <w:p>
      <w:pPr>
        <w:pStyle w:val="5"/>
      </w:pPr>
      <w:bookmarkStart w:id="56" w:name="_Toc209115908"/>
      <w:bookmarkStart w:id="57" w:name="其他class"/>
      <w:r>
        <w:t>4. 其他Class</w:t>
      </w:r>
      <w:bookmarkEnd w:id="56"/>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8" w:name="table6"/>
      <w:r>
        <w:rPr>
          <w:b/>
        </w:rPr>
        <w:fldChar w:fldCharType="begin"/>
      </w:r>
      <w:r>
        <w:rPr>
          <w:b/>
        </w:rPr>
        <w:instrText xml:space="preserve">SEQ tab \* Arabic</w:instrText>
      </w:r>
      <w:r>
        <w:rPr>
          <w:b/>
        </w:rPr>
        <w:fldChar w:fldCharType="separate"/>
      </w:r>
      <w:r>
        <w:rPr>
          <w:b/>
        </w:rPr>
        <w:t>5</w:t>
      </w:r>
      <w:r>
        <w:rPr>
          <w:b/>
        </w:rPr>
        <w:fldChar w:fldCharType="end"/>
      </w:r>
      <w:bookmarkEnd w:id="58"/>
      <w:r>
        <w:rPr>
          <w:b/>
        </w:rPr>
        <w:t xml:space="preserve">  </w:t>
      </w:r>
      <w:r>
        <w:t>MCnebula2其他Class的结构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msframe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entity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subscript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表明来源的名称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存储ggplot绘图的各个函数和响应的参数的list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函数的名字</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函数本体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控制输出的yaml语言，与Rmarkdown、markdown、pandoc有关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list，存储section，character，code_block等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 code_block_table, code_block_figure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格式化的代码</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代码块的执行程序，一般是'r'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将代码输出成文本的函数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传递到执行程序的参数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'heading'继承于'character'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level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表明标题层级</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类'heading'的对象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paragraph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'character'对象</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'code_block'对象</w:t>
            </w:r>
          </w:p>
        </w:tc>
      </w:tr>
      <w:bookmarkEnd w:id="46"/>
      <w:bookmarkEnd w:id="57"/>
    </w:tbl>
    <w:p>
      <w:pPr>
        <w:pStyle w:val="4"/>
      </w:pPr>
      <w:bookmarkStart w:id="59" w:name="_Toc132157156"/>
      <w:bookmarkStart w:id="60" w:name="四方法method和函数function"/>
      <w:r>
        <w:t>（四）方法（Method）和函数（Function）</w:t>
      </w:r>
      <w:bookmarkEnd w:id="59"/>
    </w:p>
    <w:p>
      <w:pPr>
        <w:pStyle w:val="5"/>
      </w:pPr>
      <w:bookmarkStart w:id="61" w:name="_Toc1451605655"/>
      <w:bookmarkStart w:id="62" w:name="数据方法"/>
      <w:r>
        <w:t>1. 数据方法</w:t>
      </w:r>
      <w:bookmarkEnd w:id="61"/>
    </w:p>
    <w:p>
      <w:pPr>
        <w:pStyle w:val="38"/>
      </w:pPr>
      <w:r>
        <w:t>表</w:t>
      </w:r>
      <w:r>
        <w:fldChar w:fldCharType="begin"/>
      </w:r>
      <w:r>
        <w:instrText xml:space="preserve"> HYPERLINK \l "mainMethod" \h </w:instrText>
      </w:r>
      <w:r>
        <w:fldChar w:fldCharType="separate"/>
      </w:r>
      <w:r>
        <w:fldChar w:fldCharType="begin"/>
      </w:r>
      <w:r>
        <w:instrText xml:space="preserve"> REF mainMethod \h</w:instrText>
      </w:r>
      <w:r>
        <w:fldChar w:fldCharType="separate"/>
      </w:r>
      <w:r>
        <w:fldChar w:fldCharType="end"/>
      </w:r>
      <w:r>
        <w:fldChar w:fldCharType="end"/>
      </w:r>
      <w:r>
        <w:t>为MCnebula应用中主要用于数据分析处理的方法（Method）。</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3" w:name="mainMethod"/>
      <w:r>
        <w:rPr>
          <w:b/>
        </w:rPr>
        <w:fldChar w:fldCharType="begin"/>
      </w:r>
      <w:r>
        <w:rPr>
          <w:b/>
        </w:rPr>
        <w:instrText xml:space="preserve">SEQ tab \* Arabic</w:instrText>
      </w:r>
      <w:r>
        <w:rPr>
          <w:b/>
        </w:rPr>
        <w:fldChar w:fldCharType="separate"/>
      </w:r>
      <w:r>
        <w:rPr>
          <w:b/>
        </w:rPr>
        <w:t>6</w:t>
      </w:r>
      <w:r>
        <w:rPr>
          <w:b/>
        </w:rPr>
        <w:fldChar w:fldCharType="end"/>
      </w:r>
      <w:bookmarkEnd w:id="63"/>
      <w:r>
        <w:rPr>
          <w:b/>
        </w:rPr>
        <w:t xml:space="preserve">  </w:t>
      </w:r>
      <w:r>
        <w:t>MCnebula主要的数据方法</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initialize_mcnebula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初始化分析的方法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从SIRIUS项目中获取数据的方法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过滤化学分子式候选项的方法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filter_ppcp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初步过滤化学类后验概率数据集的方法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filter_structure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过滤化学结构式候选项的方法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create_reference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明确唯一化学分子式候选项从而承前启后的方法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create_hierarchy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创建化学类的阶层的方法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create_features_annotation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合并注释并形成注释数据表格的方法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create_stardust_classes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创建'Stardust classes'化学类数据的方法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cross_filter_stardust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过滤'Stardust classes'数据集的方法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backtrack_stardust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回溯'cross_filter_stardust'过滤掉的化学类的方法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create_nebula_index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根据'Stardust classes'创建'Nebula-Index'数据集的方法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binary_comparison</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进行统计分析的方法</w:t>
            </w:r>
          </w:p>
        </w:tc>
      </w:tr>
      <w:bookmarkEnd w:id="62"/>
    </w:tbl>
    <w:p>
      <w:pPr>
        <w:pStyle w:val="5"/>
      </w:pPr>
      <w:bookmarkStart w:id="64" w:name="_Toc1407056688"/>
      <w:bookmarkStart w:id="65" w:name="可视化方法"/>
      <w:r>
        <w:t>2. 可视化方法</w:t>
      </w:r>
      <w:bookmarkEnd w:id="64"/>
    </w:p>
    <w:p>
      <w:pPr>
        <w:pStyle w:val="38"/>
      </w:pPr>
      <w:r>
        <w:t>表</w:t>
      </w:r>
      <w:r>
        <w:fldChar w:fldCharType="begin"/>
      </w:r>
      <w:r>
        <w:instrText xml:space="preserve"> HYPERLINK \l "mainVis" \h </w:instrText>
      </w:r>
      <w:r>
        <w:fldChar w:fldCharType="separate"/>
      </w:r>
      <w:r>
        <w:fldChar w:fldCharType="begin"/>
      </w:r>
      <w:r>
        <w:instrText xml:space="preserve"> REF mainVis \h</w:instrText>
      </w:r>
      <w:r>
        <w:fldChar w:fldCharType="separate"/>
      </w:r>
      <w:r>
        <w:fldChar w:fldCharType="end"/>
      </w:r>
      <w:r>
        <w:fldChar w:fldCharType="end"/>
      </w:r>
      <w:r>
        <w:t>为MCnebula中主要用于可视化的方法。</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6" w:name="mainVis"/>
      <w:r>
        <w:rPr>
          <w:b/>
        </w:rPr>
        <w:fldChar w:fldCharType="begin"/>
      </w:r>
      <w:r>
        <w:rPr>
          <w:b/>
        </w:rPr>
        <w:instrText xml:space="preserve">SEQ tab \* Arabic</w:instrText>
      </w:r>
      <w:r>
        <w:rPr>
          <w:b/>
        </w:rPr>
        <w:fldChar w:fldCharType="separate"/>
      </w:r>
      <w:r>
        <w:rPr>
          <w:b/>
        </w:rPr>
        <w:t>7</w:t>
      </w:r>
      <w:r>
        <w:rPr>
          <w:b/>
        </w:rPr>
        <w:fldChar w:fldCharType="end"/>
      </w:r>
      <w:bookmarkEnd w:id="66"/>
      <w:r>
        <w:rPr>
          <w:b/>
        </w:rPr>
        <w:t xml:space="preserve">  </w:t>
      </w:r>
      <w:r>
        <w:t>MCnebula主要的可视化方法</w:t>
      </w:r>
    </w:p>
    <w:tbl>
      <w:tblPr>
        <w:tblStyle w:val="13"/>
        <w:tblW w:w="0" w:type="auto"/>
        <w:jc w:val="center"/>
        <w:tblLayout w:type="fixed"/>
        <w:tblCellMar>
          <w:top w:w="0" w:type="dxa"/>
          <w:left w:w="108" w:type="dxa"/>
          <w:bottom w:w="0" w:type="dxa"/>
          <w:right w:w="108" w:type="dxa"/>
        </w:tblCellMar>
      </w:tblPr>
      <w:tblGrid>
        <w:gridCol w:w="2880"/>
        <w:gridCol w:w="576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创建Parent-Nebula初始网络型数据的方法（'igraph'对象）</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创建Child-Nebulae初始网络型数据的方法（'igraph'对象的list）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create_parent_layout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创建Parent-Nebula可视化样式的方法</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create_child_layouts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创建Child-Nebulae可视化样式的方法（包括网络排布和画板布局）</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activate_nebulae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为Parent-Nebula和Child-Nebulae创建用于可视化的'ggset'对象</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annotate_nebula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绘制深入注释Child-Nebula的方法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draw_nodes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绘制深入注释的'feature'的Nodes的方法</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draw_structures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绘制化学结构式的方法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compute_spectral_similarity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计算光谱相似性的方法（脱胎于'MSnbase::compareSpectra'）</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最终输出绘图的方法（Parent-Nebula或者单个Child-Nebula）</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visualize_all</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最终输出绘图的方法（整体Child-Nebulae）</w:t>
            </w:r>
          </w:p>
        </w:tc>
      </w:tr>
      <w:bookmarkEnd w:id="65"/>
    </w:tbl>
    <w:p>
      <w:pPr>
        <w:pStyle w:val="5"/>
      </w:pPr>
      <w:bookmarkStart w:id="67" w:name="_Toc1896693388"/>
      <w:bookmarkStart w:id="68" w:name="mcnebula辅助科学绘图的函数"/>
      <w:r>
        <w:t>3. MCnebula辅助科学绘图的函数</w:t>
      </w:r>
      <w:bookmarkEnd w:id="67"/>
    </w:p>
    <w:p>
      <w:pPr>
        <w:pStyle w:val="38"/>
      </w:pPr>
      <w:r>
        <w:t>在表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提及的 ‘visualize_all’ 和 ‘visualize’ 方法带有一个 ‘fun_modify’ 参数，这个参数允许表</w:t>
      </w:r>
      <w:r>
        <w:fldChar w:fldCharType="begin"/>
      </w:r>
      <w:r>
        <w:instrText xml:space="preserve"> HYPERLINK \l "customVis" \h </w:instrText>
      </w:r>
      <w:r>
        <w:fldChar w:fldCharType="separate"/>
      </w:r>
      <w:r>
        <w:fldChar w:fldCharType="begin"/>
      </w:r>
      <w:r>
        <w:instrText xml:space="preserve"> REF customVis \h</w:instrText>
      </w:r>
      <w:r>
        <w:fldChar w:fldCharType="separate"/>
      </w:r>
      <w:r>
        <w:fldChar w:fldCharType="end"/>
      </w:r>
      <w:r>
        <w:fldChar w:fldCharType="end"/>
      </w:r>
      <w:r>
        <w:t>中的函数作为参数传递，以便快速实现科学绘图。</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9" w:name="customVis"/>
      <w:r>
        <w:rPr>
          <w:b/>
        </w:rPr>
        <w:fldChar w:fldCharType="begin"/>
      </w:r>
      <w:r>
        <w:rPr>
          <w:b/>
        </w:rPr>
        <w:instrText xml:space="preserve">SEQ tab \* Arabic</w:instrText>
      </w:r>
      <w:r>
        <w:rPr>
          <w:b/>
        </w:rPr>
        <w:fldChar w:fldCharType="separate"/>
      </w:r>
      <w:r>
        <w:rPr>
          <w:b/>
        </w:rPr>
        <w:t>8</w:t>
      </w:r>
      <w:r>
        <w:rPr>
          <w:b/>
        </w:rPr>
        <w:fldChar w:fldCharType="end"/>
      </w:r>
      <w:bookmarkEnd w:id="69"/>
      <w:r>
        <w:rPr>
          <w:b/>
        </w:rPr>
        <w:t xml:space="preserve">  </w:t>
      </w:r>
      <w:r>
        <w:t>辅助科学绘图的函数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modify_default_child</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用于'visualize_all()的函数，相当于'modify_rm_legend' + 'modify_set_labs' + 'modify_unify_scale_limits'。此外，如果使用了'set_nodes_color'方法，并'use_tracer'参数为'True'，'modify_tracer_node'和'modify_color_edge'会自动执行。</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modify_stat_child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调整'Child-Nebulae'样式，使其适合以节点颜色映射连续性变量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rev.modify_stat_child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仅用于内部执行的逆转'modify_stat_child'的函数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modify_set_labs_and_unify_scale_limits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相当于'modify_set_labs' + 'modify_unify_scale_limits'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modify_annotate_child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用于细节调整深入注释的Child-Nebula的函数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modify_rm_legend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移除图例的函数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modify_tracer_node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将Child-Nebulae用于追踪模式的函数'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modify_color_edge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调整节点的边缘颜色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modify_set_margin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调整边距</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modify_unify_scale_limits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为所有Child-Nebulae统一属性映射的比例尺，使其结果科学规范</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modify_set_labs_xy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调整x、y轴的标签，仅用于'plot_msms_mirrors'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调整Child-Nebulae图例的标签，使其与设定的'export_name'一致</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68"/>
    </w:tbl>
    <w:p>
      <w:pPr>
        <w:pStyle w:val="5"/>
      </w:pPr>
      <w:bookmarkStart w:id="70" w:name="_Toc1578513620"/>
      <w:bookmarkStart w:id="71" w:name="其他方法和函数"/>
      <w:r>
        <w:t>4. 其他方法和函数</w:t>
      </w:r>
      <w:bookmarkEnd w:id="7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72" w:name="otherMF"/>
      <w:r>
        <w:rPr>
          <w:b/>
        </w:rPr>
        <w:fldChar w:fldCharType="begin"/>
      </w:r>
      <w:r>
        <w:rPr>
          <w:b/>
        </w:rPr>
        <w:instrText xml:space="preserve">SEQ tab \* Arabic</w:instrText>
      </w:r>
      <w:r>
        <w:rPr>
          <w:b/>
        </w:rPr>
        <w:fldChar w:fldCharType="separate"/>
      </w:r>
      <w:r>
        <w:rPr>
          <w:b/>
        </w:rPr>
        <w:t>9</w:t>
      </w:r>
      <w:r>
        <w:rPr>
          <w:b/>
        </w:rPr>
        <w:fldChar w:fldCharType="end"/>
      </w:r>
      <w:bookmarkEnd w:id="72"/>
      <w:r>
        <w:rPr>
          <w:b/>
        </w:rPr>
        <w:t xml:space="preserve">  </w:t>
      </w:r>
      <w:r>
        <w:t>MCnebula的其他方法或函数</w:t>
      </w:r>
    </w:p>
    <w:tbl>
      <w:tblPr>
        <w:tblStyle w:val="13"/>
        <w:tblW w:w="0" w:type="auto"/>
        <w:jc w:val="center"/>
        <w:tblLayout w:type="fixed"/>
        <w:tblCellMar>
          <w:top w:w="0" w:type="dxa"/>
          <w:left w:w="108" w:type="dxa"/>
          <w:bottom w:w="0" w:type="dxa"/>
          <w:right w:w="108" w:type="dxa"/>
        </w:tblCellMar>
      </w:tblPr>
      <w:tblGrid>
        <w:gridCol w:w="1728"/>
        <w:gridCol w:w="1728"/>
        <w:gridCol w:w="1728"/>
        <w:gridCol w:w="3456"/>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rblock, ...</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将代码存储为'code_block'对象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include_figure,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将图片展示在报告文档中</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执行或打印MCnebula基本工作流的代码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msms mirrors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plot_msms_mirrors,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绘制MS/MS镜像图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.validate_*, .get_*,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与对应版本相关的SIRIUS项目的API函数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Colors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.get_color_*,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获取哈希颜色码，主要为包'ggsci'中的配色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Default visualize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包装好的'ggplot2'的代码和参数，'command'对象，用于默认的可视化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用于获取正式输出名称的函数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.rank_*,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用于排序的函数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 ggset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用于后修改'ggset'对象的一系列函数，高度定制（规范）Child-Nebulae的可视化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MODIFIED compareSpectra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compareSpectra, bin_Spectra,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剥离于包'MSnbase'的函数或者方法，仅计算光谱相似性（'dotproduct'），速度更快</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 intensity,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'lightspectrum'的getter或者setter方法（'lightspectrum'比'MSnbase'的'spectrum'更轻巧）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用于设定报告输出的函数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VIRTUAL slots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*_dataset, *_layers,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虚类带有的方法，用于便捷操作对象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clear_dataset,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用于清除'mcnebula'对象的不再用到的数据的函数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4"/>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Name或Group中的*表示省略一系列类似名称的方法或函数</w:t>
            </w:r>
          </w:p>
        </w:tc>
      </w:tr>
      <w:bookmarkEnd w:id="60"/>
      <w:bookmarkEnd w:id="71"/>
    </w:tbl>
    <w:p>
      <w:pPr>
        <w:pStyle w:val="4"/>
      </w:pPr>
      <w:bookmarkStart w:id="73" w:name="_Toc301071099"/>
      <w:bookmarkStart w:id="74" w:name="五mcnebula的基本使用"/>
      <w:r>
        <w:t>（五）MCnebula的基本使用</w:t>
      </w:r>
      <w:bookmarkEnd w:id="73"/>
    </w:p>
    <w:p>
      <w:pPr>
        <w:pStyle w:val="38"/>
      </w:pPr>
      <w:r>
        <w:t>   以下代码块展示了MCnebula（MCnebula2 R包）不带任何自定义参数的使用方法，从数据的初始化、整合和处理到Parent-Nebula和Child-Nebulae的可视化。更详细的使用示例请参考：1）第三部分 基于MCnebula策略分析杜仲炮制前后的成分变化 &gt; 二、结果 &gt; （三）分析的报告和R代码；2）第四部分 基于MCnebula策略的血清代谢组学 &gt; 二、结果 &gt; （三）分析的报告和R代码；3）或者MCnebula2 R包的使用文档：</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p>
    <w:p>
      <w:pPr>
        <w:pStyle w:val="200"/>
      </w:pPr>
      <w:r>
        <w:rPr>
          <w:rStyle w:val="214"/>
        </w:rPr>
        <w:t>## 初始化</w:t>
      </w:r>
      <w:r>
        <w:br w:type="textWrapping"/>
      </w:r>
      <w:r>
        <w:rPr>
          <w:rStyle w:val="231"/>
        </w:rPr>
        <w:t xml:space="preserve">mcn </w:t>
      </w:r>
      <w:r>
        <w:rPr>
          <w:rStyle w:val="217"/>
        </w:rPr>
        <w:t>&lt;-</w:t>
      </w:r>
      <w:r>
        <w:rPr>
          <w:rStyle w:val="231"/>
        </w:rPr>
        <w:t xml:space="preserve"> </w:t>
      </w:r>
      <w:r>
        <w:rPr>
          <w:rStyle w:val="218"/>
        </w:rPr>
        <w:t>mcnebula</w:t>
      </w:r>
      <w:r>
        <w:rPr>
          <w:rStyle w:val="231"/>
        </w:rPr>
        <w:t>()</w:t>
      </w:r>
      <w:r>
        <w:br w:type="textWrapping"/>
      </w:r>
      <w:r>
        <w:rPr>
          <w:rStyle w:val="231"/>
        </w:rPr>
        <w:t xml:space="preserve">mcn </w:t>
      </w:r>
      <w:r>
        <w:rPr>
          <w:rStyle w:val="217"/>
        </w:rPr>
        <w:t>&lt;-</w:t>
      </w:r>
      <w:r>
        <w:rPr>
          <w:rStyle w:val="231"/>
        </w:rPr>
        <w:t xml:space="preserve"> </w:t>
      </w:r>
      <w:r>
        <w:rPr>
          <w:rStyle w:val="218"/>
        </w:rPr>
        <w:t>initialize_mcnebula</w:t>
      </w:r>
      <w:r>
        <w:rPr>
          <w:rStyle w:val="231"/>
        </w:rPr>
        <w:t xml:space="preserve">(mcn, </w:t>
      </w:r>
      <w:r>
        <w:rPr>
          <w:rStyle w:val="209"/>
        </w:rPr>
        <w:t>"sirius.v4"</w:t>
      </w:r>
      <w:r>
        <w:rPr>
          <w:rStyle w:val="231"/>
        </w:rPr>
        <w:t xml:space="preserve">, </w:t>
      </w:r>
      <w:r>
        <w:rPr>
          <w:rStyle w:val="209"/>
        </w:rPr>
        <w:t>"."</w:t>
      </w:r>
      <w:r>
        <w:rPr>
          <w:rStyle w:val="231"/>
        </w:rPr>
        <w:t>)</w:t>
      </w:r>
      <w:r>
        <w:br w:type="textWrapping"/>
      </w:r>
      <w:r>
        <w:rPr>
          <w:rStyle w:val="218"/>
        </w:rPr>
        <w:t>ion_mode</w:t>
      </w:r>
      <w:r>
        <w:rPr>
          <w:rStyle w:val="231"/>
        </w:rPr>
        <w:t xml:space="preserve">(mcn) </w:t>
      </w:r>
      <w:r>
        <w:rPr>
          <w:rStyle w:val="217"/>
        </w:rPr>
        <w:t>&lt;-</w:t>
      </w:r>
      <w:r>
        <w:rPr>
          <w:rStyle w:val="231"/>
        </w:rPr>
        <w:t xml:space="preserve"> </w:t>
      </w:r>
      <w:r>
        <w:rPr>
          <w:rStyle w:val="209"/>
        </w:rPr>
        <w:t>"pos"</w:t>
      </w:r>
      <w:r>
        <w:br w:type="textWrapping"/>
      </w:r>
      <w:r>
        <w:rPr>
          <w:rStyle w:val="214"/>
        </w:rPr>
        <w:t>## 数据整合和处理</w:t>
      </w:r>
      <w:r>
        <w:br w:type="textWrapping"/>
      </w:r>
      <w:r>
        <w:rPr>
          <w:rStyle w:val="231"/>
        </w:rPr>
        <w:t xml:space="preserve">mcn </w:t>
      </w:r>
      <w:r>
        <w:rPr>
          <w:rStyle w:val="217"/>
        </w:rPr>
        <w:t>&lt;-</w:t>
      </w:r>
      <w:r>
        <w:rPr>
          <w:rStyle w:val="231"/>
        </w:rPr>
        <w:t xml:space="preserve"> </w:t>
      </w:r>
      <w:r>
        <w:rPr>
          <w:rStyle w:val="218"/>
        </w:rPr>
        <w:t>filter_structure</w:t>
      </w:r>
      <w:r>
        <w:rPr>
          <w:rStyle w:val="231"/>
        </w:rPr>
        <w:t>(mcn)</w:t>
      </w:r>
      <w:r>
        <w:br w:type="textWrapping"/>
      </w:r>
      <w:r>
        <w:rPr>
          <w:rStyle w:val="231"/>
        </w:rPr>
        <w:t xml:space="preserve">mcn </w:t>
      </w:r>
      <w:r>
        <w:rPr>
          <w:rStyle w:val="217"/>
        </w:rPr>
        <w:t>&lt;-</w:t>
      </w:r>
      <w:r>
        <w:rPr>
          <w:rStyle w:val="231"/>
        </w:rPr>
        <w:t xml:space="preserve"> </w:t>
      </w:r>
      <w:r>
        <w:rPr>
          <w:rStyle w:val="218"/>
        </w:rPr>
        <w:t>create_reference</w:t>
      </w:r>
      <w:r>
        <w:rPr>
          <w:rStyle w:val="231"/>
        </w:rPr>
        <w:t>(mcn)</w:t>
      </w:r>
      <w:r>
        <w:br w:type="textWrapping"/>
      </w:r>
      <w:r>
        <w:rPr>
          <w:rStyle w:val="231"/>
        </w:rPr>
        <w:t xml:space="preserve">mcn </w:t>
      </w:r>
      <w:r>
        <w:rPr>
          <w:rStyle w:val="217"/>
        </w:rPr>
        <w:t>&lt;-</w:t>
      </w:r>
      <w:r>
        <w:rPr>
          <w:rStyle w:val="231"/>
        </w:rPr>
        <w:t xml:space="preserve"> </w:t>
      </w:r>
      <w:r>
        <w:rPr>
          <w:rStyle w:val="218"/>
        </w:rPr>
        <w:t>filter_formula</w:t>
      </w:r>
      <w:r>
        <w:rPr>
          <w:rStyle w:val="231"/>
        </w:rPr>
        <w:t>(mcn)</w:t>
      </w:r>
      <w:r>
        <w:br w:type="textWrapping"/>
      </w:r>
      <w:r>
        <w:rPr>
          <w:rStyle w:val="231"/>
        </w:rPr>
        <w:t xml:space="preserve">mcn </w:t>
      </w:r>
      <w:r>
        <w:rPr>
          <w:rStyle w:val="217"/>
        </w:rPr>
        <w:t>&lt;-</w:t>
      </w:r>
      <w:r>
        <w:rPr>
          <w:rStyle w:val="231"/>
        </w:rPr>
        <w:t xml:space="preserve"> </w:t>
      </w:r>
      <w:r>
        <w:rPr>
          <w:rStyle w:val="218"/>
        </w:rPr>
        <w:t>create_stardust_classes</w:t>
      </w:r>
      <w:r>
        <w:rPr>
          <w:rStyle w:val="231"/>
        </w:rPr>
        <w:t>(mcn)</w:t>
      </w:r>
      <w:r>
        <w:br w:type="textWrapping"/>
      </w:r>
      <w:r>
        <w:rPr>
          <w:rStyle w:val="231"/>
        </w:rPr>
        <w:t xml:space="preserve">mcn </w:t>
      </w:r>
      <w:r>
        <w:rPr>
          <w:rStyle w:val="217"/>
        </w:rPr>
        <w:t>&lt;-</w:t>
      </w:r>
      <w:r>
        <w:rPr>
          <w:rStyle w:val="231"/>
        </w:rPr>
        <w:t xml:space="preserve"> </w:t>
      </w:r>
      <w:r>
        <w:rPr>
          <w:rStyle w:val="218"/>
        </w:rPr>
        <w:t>create_features_annotation</w:t>
      </w:r>
      <w:r>
        <w:rPr>
          <w:rStyle w:val="231"/>
        </w:rPr>
        <w:t>(mcn)</w:t>
      </w:r>
      <w:r>
        <w:br w:type="textWrapping"/>
      </w:r>
      <w:r>
        <w:rPr>
          <w:rStyle w:val="231"/>
        </w:rPr>
        <w:t xml:space="preserve">mcn </w:t>
      </w:r>
      <w:r>
        <w:rPr>
          <w:rStyle w:val="217"/>
        </w:rPr>
        <w:t>&lt;-</w:t>
      </w:r>
      <w:r>
        <w:rPr>
          <w:rStyle w:val="231"/>
        </w:rPr>
        <w:t xml:space="preserve"> </w:t>
      </w:r>
      <w:r>
        <w:rPr>
          <w:rStyle w:val="218"/>
        </w:rPr>
        <w:t>cross_filter_stardust</w:t>
      </w:r>
      <w:r>
        <w:rPr>
          <w:rStyle w:val="231"/>
        </w:rPr>
        <w:t>(mcn)</w:t>
      </w:r>
      <w:r>
        <w:br w:type="textWrapping"/>
      </w:r>
      <w:r>
        <w:rPr>
          <w:rStyle w:val="231"/>
        </w:rPr>
        <w:t xml:space="preserve">mcn </w:t>
      </w:r>
      <w:r>
        <w:rPr>
          <w:rStyle w:val="217"/>
        </w:rPr>
        <w:t>&lt;-</w:t>
      </w:r>
      <w:r>
        <w:rPr>
          <w:rStyle w:val="231"/>
        </w:rPr>
        <w:t xml:space="preserve"> </w:t>
      </w:r>
      <w:r>
        <w:rPr>
          <w:rStyle w:val="218"/>
        </w:rPr>
        <w:t>create_nebula_index</w:t>
      </w:r>
      <w:r>
        <w:rPr>
          <w:rStyle w:val="231"/>
        </w:rPr>
        <w:t>(mcn)</w:t>
      </w:r>
      <w:r>
        <w:br w:type="textWrapping"/>
      </w:r>
      <w:r>
        <w:rPr>
          <w:rStyle w:val="214"/>
        </w:rPr>
        <w:t>## 可视化</w:t>
      </w:r>
      <w:r>
        <w:br w:type="textWrapping"/>
      </w:r>
      <w:r>
        <w:rPr>
          <w:rStyle w:val="231"/>
        </w:rPr>
        <w:t xml:space="preserve">mcn </w:t>
      </w:r>
      <w:r>
        <w:rPr>
          <w:rStyle w:val="217"/>
        </w:rPr>
        <w:t>&lt;-</w:t>
      </w:r>
      <w:r>
        <w:rPr>
          <w:rStyle w:val="231"/>
        </w:rPr>
        <w:t xml:space="preserve"> </w:t>
      </w:r>
      <w:r>
        <w:rPr>
          <w:rStyle w:val="218"/>
        </w:rPr>
        <w:t>compute_spectral_similarity</w:t>
      </w:r>
      <w:r>
        <w:rPr>
          <w:rStyle w:val="231"/>
        </w:rPr>
        <w:t>(mcn)</w:t>
      </w:r>
      <w:r>
        <w:br w:type="textWrapping"/>
      </w:r>
      <w:r>
        <w:rPr>
          <w:rStyle w:val="231"/>
        </w:rPr>
        <w:t xml:space="preserve">mcn </w:t>
      </w:r>
      <w:r>
        <w:rPr>
          <w:rStyle w:val="217"/>
        </w:rPr>
        <w:t>&lt;-</w:t>
      </w:r>
      <w:r>
        <w:rPr>
          <w:rStyle w:val="231"/>
        </w:rPr>
        <w:t xml:space="preserve"> </w:t>
      </w:r>
      <w:r>
        <w:rPr>
          <w:rStyle w:val="218"/>
        </w:rPr>
        <w:t>create_parent_nebula</w:t>
      </w:r>
      <w:r>
        <w:rPr>
          <w:rStyle w:val="231"/>
        </w:rPr>
        <w:t>(mcn)</w:t>
      </w:r>
      <w:r>
        <w:br w:type="textWrapping"/>
      </w:r>
      <w:r>
        <w:rPr>
          <w:rStyle w:val="231"/>
        </w:rPr>
        <w:t xml:space="preserve">mcn </w:t>
      </w:r>
      <w:r>
        <w:rPr>
          <w:rStyle w:val="217"/>
        </w:rPr>
        <w:t>&lt;-</w:t>
      </w:r>
      <w:r>
        <w:rPr>
          <w:rStyle w:val="231"/>
        </w:rPr>
        <w:t xml:space="preserve"> </w:t>
      </w:r>
      <w:r>
        <w:rPr>
          <w:rStyle w:val="218"/>
        </w:rPr>
        <w:t>create_child_nebulae</w:t>
      </w:r>
      <w:r>
        <w:rPr>
          <w:rStyle w:val="231"/>
        </w:rPr>
        <w:t>(mcn)</w:t>
      </w:r>
      <w:r>
        <w:br w:type="textWrapping"/>
      </w:r>
      <w:r>
        <w:rPr>
          <w:rStyle w:val="231"/>
        </w:rPr>
        <w:t xml:space="preserve">mcn </w:t>
      </w:r>
      <w:r>
        <w:rPr>
          <w:rStyle w:val="217"/>
        </w:rPr>
        <w:t>&lt;-</w:t>
      </w:r>
      <w:r>
        <w:rPr>
          <w:rStyle w:val="231"/>
        </w:rPr>
        <w:t xml:space="preserve"> </w:t>
      </w:r>
      <w:r>
        <w:rPr>
          <w:rStyle w:val="218"/>
        </w:rPr>
        <w:t>create_parent_layout</w:t>
      </w:r>
      <w:r>
        <w:rPr>
          <w:rStyle w:val="231"/>
        </w:rPr>
        <w:t>(mcn)</w:t>
      </w:r>
      <w:r>
        <w:br w:type="textWrapping"/>
      </w:r>
      <w:r>
        <w:rPr>
          <w:rStyle w:val="231"/>
        </w:rPr>
        <w:t xml:space="preserve">mcn </w:t>
      </w:r>
      <w:r>
        <w:rPr>
          <w:rStyle w:val="217"/>
        </w:rPr>
        <w:t>&lt;-</w:t>
      </w:r>
      <w:r>
        <w:rPr>
          <w:rStyle w:val="231"/>
        </w:rPr>
        <w:t xml:space="preserve"> </w:t>
      </w:r>
      <w:r>
        <w:rPr>
          <w:rStyle w:val="218"/>
        </w:rPr>
        <w:t>create_child_layouts</w:t>
      </w:r>
      <w:r>
        <w:rPr>
          <w:rStyle w:val="231"/>
        </w:rPr>
        <w:t>(mcn)</w:t>
      </w:r>
      <w:r>
        <w:br w:type="textWrapping"/>
      </w:r>
      <w:r>
        <w:rPr>
          <w:rStyle w:val="231"/>
        </w:rPr>
        <w:t xml:space="preserve">mcn </w:t>
      </w:r>
      <w:r>
        <w:rPr>
          <w:rStyle w:val="217"/>
        </w:rPr>
        <w:t>&lt;-</w:t>
      </w:r>
      <w:r>
        <w:rPr>
          <w:rStyle w:val="231"/>
        </w:rPr>
        <w:t xml:space="preserve"> </w:t>
      </w:r>
      <w:r>
        <w:rPr>
          <w:rStyle w:val="218"/>
        </w:rPr>
        <w:t>activate_nebulae</w:t>
      </w:r>
      <w:r>
        <w:rPr>
          <w:rStyle w:val="231"/>
        </w:rPr>
        <w:t>(mcn)</w:t>
      </w:r>
      <w:r>
        <w:br w:type="textWrapping"/>
      </w:r>
      <w:r>
        <w:rPr>
          <w:rStyle w:val="218"/>
        </w:rPr>
        <w:t>visualize</w:t>
      </w:r>
      <w:r>
        <w:rPr>
          <w:rStyle w:val="231"/>
        </w:rPr>
        <w:t xml:space="preserve">(mcn, </w:t>
      </w:r>
      <w:r>
        <w:rPr>
          <w:rStyle w:val="209"/>
        </w:rPr>
        <w:t>'parent'</w:t>
      </w:r>
      <w:r>
        <w:rPr>
          <w:rStyle w:val="231"/>
        </w:rPr>
        <w:t>)</w:t>
      </w:r>
      <w:r>
        <w:br w:type="textWrapping"/>
      </w:r>
      <w:r>
        <w:rPr>
          <w:rStyle w:val="218"/>
        </w:rPr>
        <w:t>visualize_all</w:t>
      </w:r>
      <w:r>
        <w:rPr>
          <w:rStyle w:val="231"/>
        </w:rPr>
        <w:t>(mcn)</w:t>
      </w:r>
      <w:r>
        <w:br w:type="textWrapping"/>
      </w:r>
      <w:r>
        <w:rPr>
          <w:rStyle w:val="214"/>
        </w:rPr>
        <w:t>## 自定义分析</w:t>
      </w:r>
      <w:r>
        <w:br w:type="textWrapping"/>
      </w:r>
      <w:r>
        <w:rPr>
          <w:rStyle w:val="214"/>
        </w:rPr>
        <w:t>## ...</w:t>
      </w:r>
    </w:p>
    <w:bookmarkEnd w:id="19"/>
    <w:bookmarkEnd w:id="74"/>
    <w:p>
      <w:pPr>
        <w:pStyle w:val="2"/>
      </w:pPr>
      <w:bookmarkStart w:id="75" w:name="_Toc1194964084"/>
      <w:bookmarkStart w:id="76" w:name="三小结"/>
      <w:r>
        <w:t>三、小结</w:t>
      </w:r>
      <w:bookmarkEnd w:id="75"/>
    </w:p>
    <w:p>
      <w:pPr>
        <w:pStyle w:val="38"/>
      </w:pPr>
      <w:r>
        <w:t>   LC-MS/MS数据的分析具有挑战性，因为其数据量大，潜在的未知化合物的信息多，而且参考谱库有限。研究人员往往需要花很多时间从这个 ‘黑匣子’ 中找出有意义的化合物，然后再进行下一步的研究。 MCnebula可以帮助研究人员快速关注潜在的标志物或有意义的化合物，它将全谱识别与机器预测相结合，在多维视图中对Child-Nebulae进行可视化，并通过统计分析来追踪Top ‘Features’并找到类似物。ABC选择算法可以总结出数据集中具有代表性的化学类别，并获得该类别的 ’Features’，因此研究的整体方向是无偏差的。同时，它也是统计分析的有效保证，为下一步的追踪分析产生“校正”的Top ‘Features’：基于‘Features’水平的统计分析结果可能会因为信息的丢失而产生偏差，在化学类水平的基础上进行过滤可以在一定程度上防止偏差的产生。Child-Nebula是在ABC选择算法得到的化学类别的基础上绘制的，实现了将巨大的非目标数据集可视化为一个单一图形的目标。ABC选择算法的参数是可以主观调整的，它们应该根据研究对象的化学类别的丰富程度来确定。一般来说，我们的默认参数用来获取根据数据集的种类丰富的化学类，并过滤掉那些在概念范围内过大或过小的化学类。</w:t>
      </w:r>
    </w:p>
    <w:p>
      <w:pPr>
        <w:pStyle w:val="3"/>
      </w:pPr>
      <w:r>
        <w:t>   MCnebula的R包已上传至github（</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 xml:space="preserve">），用户可以在R命令行中输入 </w:t>
      </w:r>
      <w:r>
        <w:rPr>
          <w:rStyle w:val="197"/>
        </w:rPr>
        <w:t>remotes::install_github( 'Cao-lab-zcmu/MCnebula2' )</w:t>
      </w:r>
      <w:r>
        <w:t xml:space="preserve"> 轻松安装它。</w:t>
      </w:r>
    </w:p>
    <w:bookmarkEnd w:id="76"/>
    <w:p>
      <w:pPr>
        <w:pStyle w:val="2"/>
      </w:pPr>
      <w:bookmarkStart w:id="77" w:name="_Toc2144844054"/>
      <w:bookmarkStart w:id="78" w:name="第二部分-mcnebula的方法评估与拓展"/>
      <w:r>
        <w:t>第二部分 MCnebula的方法评估与拓展</w:t>
      </w:r>
      <w:bookmarkEnd w:id="77"/>
    </w:p>
    <w:bookmarkEnd w:id="78"/>
    <w:p>
      <w:pPr>
        <w:pStyle w:val="2"/>
      </w:pPr>
      <w:bookmarkStart w:id="79" w:name="_Toc669272570"/>
      <w:bookmarkStart w:id="80" w:name="一材料与方法-1"/>
      <w:r>
        <w:t>一、材料与方法</w:t>
      </w:r>
      <w:bookmarkEnd w:id="79"/>
    </w:p>
    <w:p>
      <w:pPr>
        <w:pStyle w:val="4"/>
      </w:pPr>
      <w:bookmarkStart w:id="81" w:name="_Toc1115140911"/>
      <w:bookmarkStart w:id="82" w:name="一实验材料-1"/>
      <w:r>
        <w:t>（一）实验材料</w:t>
      </w:r>
      <w:bookmarkEnd w:id="81"/>
    </w:p>
    <w:p>
      <w:pPr>
        <w:pStyle w:val="38"/>
      </w:pPr>
      <w:r>
        <w:t xml:space="preserve">   个人笔记本电脑Surface pro7用于编程环境的搭建和R语言编程： Pop!_OS (Ubuntu) 22.04 LTS 64-bits PC (Intel Core i7-1065G7, 1.3 GHz </w:t>
      </w:r>
      <m:oMath>
        <m:r>
          <m:rPr>
            <m:sty m:val="p"/>
          </m:rPr>
          <m:t>×</m:t>
        </m:r>
      </m:oMath>
      <w:r>
        <w:t xml:space="preserve"> 8, 16 Gb of RAM)。</w:t>
      </w:r>
    </w:p>
    <w:p>
      <w:pPr>
        <w:pStyle w:val="3"/>
      </w:pPr>
      <w:r>
        <w:t xml:space="preserve">   工作站用于运行和测试数据集： Pop!_OS (Ubuntu) 22.04 LTS 64-bits workstation (Intel Core i9-10900X, 3.70GHz </w:t>
      </w:r>
      <m:oMath>
        <m:r>
          <m:rPr>
            <m:sty m:val="p"/>
          </m:rPr>
          <m:t>×</m:t>
        </m:r>
      </m:oMath>
      <w:r>
        <w:t xml:space="preserve"> 20, 125.5 Gb of RAM)</w:t>
      </w:r>
    </w:p>
    <w:p>
      <w:pPr>
        <w:pStyle w:val="3"/>
      </w:pPr>
      <w:r>
        <w:t xml:space="preserve">   用于获取参考光谱数据集的网站： </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p>
    <w:p>
      <w:pPr>
        <w:pStyle w:val="3"/>
      </w:pPr>
      <w:r>
        <w:t>   在测试阶段中，数据集被上传到GNPS服务器用于比较分析，现在这些数据集是可获取的：</w:t>
      </w:r>
    </w:p>
    <w:p>
      <w:pPr>
        <w:pStyle w:val="186"/>
        <w:numPr>
          <w:ilvl w:val="0"/>
          <w:numId w:val="2"/>
        </w:numPr>
      </w:pPr>
      <w:r>
        <w:t xml:space="preserve">original dataset: FBMN: </w:t>
      </w:r>
      <w:r>
        <w:fldChar w:fldCharType="begin"/>
      </w:r>
      <w:r>
        <w:instrText xml:space="preserve"> HYPERLINK "https://gnps.ucsd.edu/ProteoSAFe/status.jsp?task=05f492249df5413ba72a1def76ca973d" \h </w:instrText>
      </w:r>
      <w:r>
        <w:fldChar w:fldCharType="separate"/>
      </w:r>
      <w:r>
        <w:rPr>
          <w:rStyle w:val="24"/>
        </w:rPr>
        <w:t>https://gnps.ucsd.edu/ProteoSAFe/status.jsp?task=05f492249df5413ba72a1def76ca973d</w:t>
      </w:r>
      <w:r>
        <w:rPr>
          <w:rStyle w:val="24"/>
        </w:rPr>
        <w:fldChar w:fldCharType="end"/>
      </w:r>
      <w:r>
        <w:t xml:space="preserve">. MolnetEnhancer: </w:t>
      </w:r>
      <w:r>
        <w:fldChar w:fldCharType="begin"/>
      </w:r>
      <w:r>
        <w:instrText xml:space="preserve"> HYPERLINK "https://gnps.ucsd.edu/ProteoSAFe/status.jsp?task=9d9c7f83fa2046c2bf615a3dbe35ca62" \h </w:instrText>
      </w:r>
      <w:r>
        <w:fldChar w:fldCharType="separate"/>
      </w:r>
      <w:r>
        <w:rPr>
          <w:rStyle w:val="24"/>
        </w:rPr>
        <w:t>https://gnps.ucsd.edu/ProteoSAFe/status.jsp?task=9d9c7f83fa2046c2bf615a3dbe35ca62</w:t>
      </w:r>
      <w:r>
        <w:rPr>
          <w:rStyle w:val="24"/>
        </w:rPr>
        <w:fldChar w:fldCharType="end"/>
      </w:r>
      <w:r>
        <w:t>;</w:t>
      </w:r>
    </w:p>
    <w:p>
      <w:pPr>
        <w:pStyle w:val="186"/>
        <w:numPr>
          <w:ilvl w:val="0"/>
          <w:numId w:val="2"/>
        </w:numPr>
      </w:pPr>
      <w:r>
        <w:t xml:space="preserve">medium noise dataset: FBMN: </w:t>
      </w:r>
      <w:r>
        <w:fldChar w:fldCharType="begin"/>
      </w:r>
      <w:r>
        <w:instrText xml:space="preserve"> HYPERLINK "https://gnps.ucsd.edu/ProteoSAFe/status.jsp?task=c65abe76cd9846c99f1ae47ddbd34927" \h </w:instrText>
      </w:r>
      <w:r>
        <w:fldChar w:fldCharType="separate"/>
      </w:r>
      <w:r>
        <w:rPr>
          <w:rStyle w:val="24"/>
        </w:rPr>
        <w:t>https://gnps.ucsd.edu/ProteoSAFe/status.jsp?task=c65abe76cd9846c99f1ae47ddbd34927</w:t>
      </w:r>
      <w:r>
        <w:rPr>
          <w:rStyle w:val="24"/>
        </w:rPr>
        <w:fldChar w:fldCharType="end"/>
      </w:r>
      <w:r>
        <w:t xml:space="preserve">; MolnetEnhancer: </w:t>
      </w:r>
      <w:r>
        <w:fldChar w:fldCharType="begin"/>
      </w:r>
      <w:r>
        <w:instrText xml:space="preserve"> HYPERLINK "https://gnps.ucsd.edu/ProteoSAFe/status.jsp?task=7cc8b5a2476f4d4e90256ec0a0f94ca7" \h </w:instrText>
      </w:r>
      <w:r>
        <w:fldChar w:fldCharType="separate"/>
      </w:r>
      <w:r>
        <w:rPr>
          <w:rStyle w:val="24"/>
        </w:rPr>
        <w:t>https://gnps.ucsd.edu/ProteoSAFe/status.jsp?task=7cc8b5a2476f4d4e90256ec0a0f94ca7</w:t>
      </w:r>
      <w:r>
        <w:rPr>
          <w:rStyle w:val="24"/>
        </w:rPr>
        <w:fldChar w:fldCharType="end"/>
      </w:r>
      <w:r>
        <w:t>;</w:t>
      </w:r>
    </w:p>
    <w:p>
      <w:pPr>
        <w:pStyle w:val="186"/>
        <w:numPr>
          <w:ilvl w:val="0"/>
          <w:numId w:val="2"/>
        </w:numPr>
      </w:pPr>
      <w:r>
        <w:t xml:space="preserve">high noise dataset: FBMN: </w:t>
      </w:r>
      <w:r>
        <w:fldChar w:fldCharType="begin"/>
      </w:r>
      <w:r>
        <w:instrText xml:space="preserve"> HYPERLINK "https://gnps.ucsd.edu/ProteoSAFe/status.jsp?task=62b25cf2dcf041d3a8b5593fdbf5ac5e" \h </w:instrText>
      </w:r>
      <w:r>
        <w:fldChar w:fldCharType="separate"/>
      </w:r>
      <w:r>
        <w:rPr>
          <w:rStyle w:val="24"/>
        </w:rPr>
        <w:t>https://gnps.ucsd.edu/ProteoSAFe/status.jsp?task=62b25cf2dcf041d3a8b5593fdbf5ac5e</w:t>
      </w:r>
      <w:r>
        <w:rPr>
          <w:rStyle w:val="24"/>
        </w:rPr>
        <w:fldChar w:fldCharType="end"/>
      </w:r>
      <w:r>
        <w:t xml:space="preserve">; MolnetEnhancer: </w:t>
      </w:r>
      <w:r>
        <w:fldChar w:fldCharType="begin"/>
      </w:r>
      <w:r>
        <w:instrText xml:space="preserve"> HYPERLINK "https://gnps.ucsd.edu/ProteoSAFe/status.jsp?task=f6d08a335e814c5eac7c97598b26fb80" \h </w:instrText>
      </w:r>
      <w:r>
        <w:fldChar w:fldCharType="separate"/>
      </w:r>
      <w:r>
        <w:rPr>
          <w:rStyle w:val="24"/>
        </w:rPr>
        <w:t>https://gnps.ucsd.edu/ProteoSAFe/status.jsp?task=f6d08a335e814c5eac7c97598b26fb80</w:t>
      </w:r>
      <w:r>
        <w:rPr>
          <w:rStyle w:val="24"/>
        </w:rPr>
        <w:fldChar w:fldCharType="end"/>
      </w:r>
      <w:r>
        <w:t>.</w:t>
      </w:r>
    </w:p>
    <w:bookmarkEnd w:id="82"/>
    <w:p>
      <w:pPr>
        <w:pStyle w:val="4"/>
      </w:pPr>
      <w:bookmarkStart w:id="83" w:name="_Toc1228202744"/>
      <w:bookmarkStart w:id="84" w:name="二实验方法-1"/>
      <w:r>
        <w:t>（二）实验方法</w:t>
      </w:r>
      <w:bookmarkEnd w:id="83"/>
    </w:p>
    <w:p>
      <w:pPr>
        <w:pStyle w:val="5"/>
      </w:pPr>
      <w:bookmarkStart w:id="85" w:name="_Toc1955105748"/>
      <w:bookmarkStart w:id="86" w:name="r-的配置-1"/>
      <w:r>
        <w:t>1. R 的配置</w:t>
      </w:r>
      <w:bookmarkEnd w:id="85"/>
    </w:p>
    <w:p>
      <w:pPr>
        <w:pStyle w:val="38"/>
      </w:pPr>
      <w:r>
        <w:t>   除了表</w:t>
      </w:r>
      <w:r>
        <w:fldChar w:fldCharType="begin"/>
      </w:r>
      <w:r>
        <w:instrText xml:space="preserve"> HYPERLINK \l "imports" \h </w:instrText>
      </w:r>
      <w:r>
        <w:fldChar w:fldCharType="separate"/>
      </w:r>
      <w:r>
        <w:fldChar w:fldCharType="begin"/>
      </w:r>
      <w:r>
        <w:instrText xml:space="preserve"> REF imports \h</w:instrText>
      </w:r>
      <w:r>
        <w:fldChar w:fldCharType="separate"/>
      </w:r>
      <w:r>
        <w:rPr>
          <w:b/>
        </w:rPr>
        <w:t>1</w:t>
      </w:r>
      <w:r>
        <w:fldChar w:fldCharType="end"/>
      </w:r>
      <w:r>
        <w:fldChar w:fldCharType="end"/>
      </w:r>
      <w:r>
        <w:t>涉及的R包以外，在测试和拓展中还用到了额外的R包：</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87" w:name="table9"/>
      <w:r>
        <w:rPr>
          <w:b/>
        </w:rPr>
        <w:fldChar w:fldCharType="begin"/>
      </w:r>
      <w:r>
        <w:rPr>
          <w:b/>
        </w:rPr>
        <w:instrText xml:space="preserve">SEQ tab \* Arabic</w:instrText>
      </w:r>
      <w:r>
        <w:rPr>
          <w:b/>
        </w:rPr>
        <w:fldChar w:fldCharType="separate"/>
      </w:r>
      <w:r>
        <w:rPr>
          <w:b/>
        </w:rPr>
        <w:t>10</w:t>
      </w:r>
      <w:r>
        <w:rPr>
          <w:b/>
        </w:rPr>
        <w:fldChar w:fldCharType="end"/>
      </w:r>
      <w:bookmarkEnd w:id="87"/>
      <w:r>
        <w:rPr>
          <w:b/>
        </w:rPr>
        <w:t xml:space="preserve">  </w:t>
      </w:r>
      <w:r>
        <w:t>测试和拓展MCnebula用到的R包</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aplot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用于凭借ggplot绘图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R的Classyfire的API，查询化合物的分类系统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FELLA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用于通路富集的R包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ggtree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用于可视化层次聚类的ggplot2的拓展包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Hmisc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 'capitalize' 将句首单词首字母大写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magrittr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使用管道符 '%&gt;%' 和 '%&lt;&gt;%'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pdftools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用于处理.pdf的输出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用于读写.png格式的图片</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用于分子量的计算和同位素模式的模拟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RCurl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用于下载PubChem数据库</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scales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w:t>
            </w:r>
          </w:p>
        </w:tc>
      </w:tr>
      <w:bookmarkEnd w:id="86"/>
    </w:tbl>
    <w:p>
      <w:pPr>
        <w:pStyle w:val="5"/>
      </w:pPr>
      <w:bookmarkStart w:id="88" w:name="_Toc726078871"/>
      <w:bookmarkStart w:id="89" w:name="建立评估数据集"/>
      <w:r>
        <w:t>2. 建立评估数据集</w:t>
      </w:r>
      <w:bookmarkEnd w:id="88"/>
    </w:p>
    <w:p>
      <w:pPr>
        <w:pStyle w:val="6"/>
      </w:pPr>
      <w:bookmarkStart w:id="90" w:name="msms噪声模拟"/>
      <w:r>
        <w:t>2.1 MS/MS噪声模拟</w:t>
      </w:r>
    </w:p>
    <w:p>
      <w:pPr>
        <w:pStyle w:val="38"/>
      </w:pPr>
      <w:r>
        <w:t>   GNPS MS/MS库的光谱集（正离子模式，以获得更多的光谱数据）被用于评估（.msp文件）（</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r>
        <w:t>）。由于参考库中的碎片光谱通常具有较高的品质，在用于评估库的匹配性时，可能会导致过拟合。为了解决这个问题，参考CANOPUS的报道</w:t>
      </w:r>
      <w:r>
        <w:rPr>
          <w:vertAlign w:val="superscript"/>
        </w:rPr>
        <w:t>[41]</w:t>
      </w:r>
      <w:r>
        <w:t>，我们在这些MS/MS图谱中加入了 ‘噪声’。简而言之，’噪声’包括质量偏移、峰强度偏移和插入的噪声峰；这些偏移的大小系数是从正态分布的函数中随机抽取的。总的来说，我们模拟了两种模式的 “噪音”（中度噪音和高度噪音）。噪声的模拟是在自定义R脚本中实现的。这些算法和参数与文献</w:t>
      </w:r>
      <w:r>
        <w:rPr>
          <w:vertAlign w:val="superscript"/>
        </w:rPr>
        <w:t>[41]</w:t>
      </w:r>
      <w:r>
        <w:t>平行。我们将这些数据集指定为原数据集（Origin dataset）、中度噪声数据集（Medium noise dataset）和高度噪声数据集（High noise dataset）。噪声模拟的细节如下：</w:t>
      </w:r>
    </w:p>
    <w:p>
      <w:pPr>
        <w:pStyle w:val="7"/>
      </w:pPr>
      <w:bookmarkStart w:id="91" w:name="全局质量偏移"/>
      <w:r>
        <w:t>2.1.1 全局质量偏移</w:t>
      </w:r>
    </w:p>
    <w:p>
      <w:pPr>
        <w:pStyle w:val="38"/>
      </w:pPr>
      <w:r>
        <w:t>通过从</w:t>
      </w:r>
      <m:oMath>
        <m:r>
          <m:rPr/>
          <m:t>N</m:t>
        </m:r>
        <m:d>
          <m:dPr>
            <m:sepChr m:val=""/>
          </m:dPr>
          <m:e>
            <m:r>
              <m:rPr/>
              <m:t>0</m:t>
            </m:r>
            <m:r>
              <m:rPr>
                <m:sty m:val="p"/>
              </m:rPr>
              <m:t>,</m:t>
            </m:r>
            <m:sSubSup>
              <m:sSubSupPr/>
              <m:e>
                <m:r>
                  <m:rPr/>
                  <m:t>σ</m:t>
                </m:r>
              </m:e>
              <m:sub>
                <m:r>
                  <m:rPr/>
                  <m:t>mb</m:t>
                </m:r>
              </m:sub>
              <m:sup>
                <m:r>
                  <m:rPr/>
                  <m:t>2</m:t>
                </m:r>
              </m:sup>
            </m:sSubSup>
          </m:e>
        </m:d>
      </m:oMath>
      <w:r>
        <w:t>（正态分布）中抽取一个随机数</w:t>
      </w:r>
      <m:oMath>
        <m:sSup>
          <m:sSupPr/>
          <m:e>
            <m:r>
              <m:rPr/>
              <m:t>δ</m:t>
            </m:r>
          </m:e>
          <m:sup>
            <m:r>
              <m:rPr>
                <m:sty m:val="p"/>
              </m:rPr>
              <m:t>∗</m:t>
            </m:r>
          </m:sup>
        </m:sSup>
      </m:oMath>
      <w:r>
        <w:t>，然后将每个质量峰值</w:t>
      </w:r>
      <m:oMath>
        <m:r>
          <m:rPr/>
          <m:t>m</m:t>
        </m:r>
      </m:oMath>
      <w:r>
        <w:t>移动</w:t>
      </w:r>
      <m:oMath>
        <m:sSup>
          <m:sSupPr/>
          <m:e>
            <m:r>
              <m:rPr/>
              <m:t>δ</m:t>
            </m:r>
          </m:e>
          <m:sup>
            <m:r>
              <m:rPr>
                <m:sty m:val="p"/>
              </m:rPr>
              <m:t>∗</m:t>
            </m:r>
          </m:sup>
        </m:sSup>
        <m:r>
          <m:rPr/>
          <m:t>m</m:t>
        </m:r>
      </m:oMath>
      <w:r>
        <w:t>来模拟全局质量移动。标准差</w:t>
      </w:r>
      <m:oMath>
        <m:sSub>
          <m:sSubPr/>
          <m:e>
            <m:r>
              <m:rPr/>
              <m:t>σ</m:t>
            </m:r>
          </m:e>
          <m:sub>
            <m:r>
              <m:rPr/>
              <m:t>mb</m:t>
            </m:r>
          </m:sub>
        </m:sSub>
      </m:oMath>
      <w:r>
        <w:t>被选为</w:t>
      </w:r>
      <m:oMath>
        <m:sSub>
          <m:sSubPr/>
          <m:e>
            <m:r>
              <m:rPr/>
              <m:t>σ</m:t>
            </m:r>
          </m:e>
          <m:sub>
            <m:r>
              <m:rPr/>
              <m:t>mb</m:t>
            </m:r>
          </m:sub>
        </m:sSub>
        <m:r>
          <m:rPr>
            <m:sty m:val="p"/>
          </m:rPr>
          <m:t>=</m:t>
        </m:r>
        <m:d>
          <m:dPr>
            <m:sepChr m:val=""/>
          </m:dPr>
          <m:e>
            <m:r>
              <m:rPr/>
              <m:t>10</m:t>
            </m:r>
            <m:r>
              <m:rPr>
                <m:sty m:val="p"/>
              </m:rPr>
              <m:t>/</m:t>
            </m:r>
            <m:r>
              <m:rPr/>
              <m:t>3</m:t>
            </m:r>
          </m:e>
        </m:d>
        <m:r>
          <m:rPr>
            <m:sty m:val="p"/>
          </m:rPr>
          <m:t>×</m:t>
        </m:r>
        <m:sSup>
          <m:sSupPr/>
          <m:e>
            <m:r>
              <m:rPr/>
              <m:t>10</m:t>
            </m:r>
          </m:e>
          <m:sup>
            <m:r>
              <m:rPr>
                <m:sty m:val="p"/>
              </m:rPr>
              <m:t>−</m:t>
            </m:r>
            <m:r>
              <m:rPr/>
              <m:t>6</m:t>
            </m:r>
          </m:sup>
        </m:sSup>
      </m:oMath>
      <w:r>
        <w:t xml:space="preserve"> (中等噪声)或</w:t>
      </w:r>
      <m:oMath>
        <m:sSub>
          <m:sSubPr/>
          <m:e>
            <m:r>
              <m:rPr/>
              <m:t>σ</m:t>
            </m:r>
          </m:e>
          <m:sub>
            <m:r>
              <m:rPr/>
              <m:t>mb</m:t>
            </m:r>
          </m:sub>
        </m:sSub>
        <m:r>
          <m:rPr>
            <m:sty m:val="p"/>
          </m:rPr>
          <m:t>=</m:t>
        </m:r>
        <m:d>
          <m:dPr>
            <m:sepChr m:val=""/>
          </m:dPr>
          <m:e>
            <m:r>
              <m:rPr/>
              <m:t>15</m:t>
            </m:r>
            <m:r>
              <m:rPr>
                <m:sty m:val="p"/>
              </m:rPr>
              <m:t>/</m:t>
            </m:r>
            <m:r>
              <m:rPr/>
              <m:t>3</m:t>
            </m:r>
          </m:e>
        </m:d>
        <m:r>
          <m:rPr>
            <m:sty m:val="p"/>
          </m:rPr>
          <m:t>×</m:t>
        </m:r>
        <m:sSup>
          <m:sSupPr/>
          <m:e>
            <m:r>
              <m:rPr/>
              <m:t>10</m:t>
            </m:r>
          </m:e>
          <m:sup>
            <m:r>
              <m:rPr>
                <m:sty m:val="p"/>
              </m:rPr>
              <m:t>−</m:t>
            </m:r>
            <m:r>
              <m:rPr/>
              <m:t>6</m:t>
            </m:r>
          </m:sup>
        </m:sSup>
      </m:oMath>
      <w:r>
        <w:t xml:space="preserve"> (高噪声)，因此</w:t>
      </w:r>
      <m:oMath>
        <m:r>
          <m:rPr/>
          <m:t>3</m:t>
        </m:r>
        <m:sSub>
          <m:sSubPr/>
          <m:e>
            <m:r>
              <m:rPr/>
              <m:t>σ</m:t>
            </m:r>
          </m:e>
          <m:sub>
            <m:r>
              <m:rPr/>
              <m:t>mb</m:t>
            </m:r>
          </m:sub>
        </m:sSub>
      </m:oMath>
      <w:r>
        <w:t>区间代表中等噪声的10 ppm移动，高噪声的15 ppm移动。</w:t>
      </w:r>
    </w:p>
    <w:bookmarkEnd w:id="91"/>
    <w:p>
      <w:pPr>
        <w:pStyle w:val="7"/>
      </w:pPr>
      <w:bookmarkStart w:id="92" w:name="个体质量偏移"/>
      <w:r>
        <w:t>2.1.2 个体质量偏移</w:t>
      </w:r>
    </w:p>
    <w:p>
      <w:pPr>
        <w:pStyle w:val="38"/>
      </w:pPr>
      <w:r>
        <w:t>对每个质量为</w:t>
      </w:r>
      <m:oMath>
        <m:r>
          <m:rPr/>
          <m:t>m</m:t>
        </m:r>
      </m:oMath>
      <w:r>
        <w:t>的峰值，通过从</w:t>
      </w:r>
      <m:oMath>
        <m:r>
          <m:rPr/>
          <m:t>N</m:t>
        </m:r>
        <m:d>
          <m:dPr>
            <m:sepChr m:val=""/>
          </m:dPr>
          <m:e>
            <m:r>
              <m:rPr/>
              <m:t>0</m:t>
            </m:r>
            <m:r>
              <m:rPr>
                <m:sty m:val="p"/>
              </m:rPr>
              <m:t>,</m:t>
            </m:r>
            <m:sSubSup>
              <m:sSubSupPr/>
              <m:e>
                <m:r>
                  <m:rPr/>
                  <m:t>σ</m:t>
                </m:r>
              </m:e>
              <m:sub>
                <m:r>
                  <m:rPr/>
                  <m:t>md</m:t>
                </m:r>
              </m:sub>
              <m:sup>
                <m:r>
                  <m:rPr/>
                  <m:t>2</m:t>
                </m:r>
              </m:sup>
            </m:sSubSup>
          </m:e>
        </m:d>
      </m:oMath>
      <w:r>
        <w:t>中抽取一个随机数</w:t>
      </w:r>
      <m:oMath>
        <m:r>
          <m:rPr/>
          <m:t>δ</m:t>
        </m:r>
      </m:oMath>
      <w:r>
        <w:t>，并将峰值移动</w:t>
      </w:r>
      <m:oMath>
        <m:r>
          <m:rPr/>
          <m:t>δm</m:t>
        </m:r>
      </m:oMath>
      <w:r>
        <w:t>来模拟个体质量偏差。选择标准偏差</w:t>
      </w:r>
      <m:oMath>
        <m:sSub>
          <m:sSubPr/>
          <m:e>
            <m:r>
              <m:rPr/>
              <m:t>σ</m:t>
            </m:r>
          </m:e>
          <m:sub>
            <m:r>
              <m:rPr/>
              <m:t>md</m:t>
            </m:r>
          </m:sub>
        </m:sSub>
      </m:oMath>
      <w:r>
        <w:t>是为了使</w:t>
      </w:r>
      <m:oMath>
        <m:r>
          <m:rPr/>
          <m:t>3</m:t>
        </m:r>
        <m:sSub>
          <m:sSubPr/>
          <m:e>
            <m:r>
              <m:rPr/>
              <m:t>σ</m:t>
            </m:r>
          </m:e>
          <m:sub>
            <m:r>
              <m:rPr/>
              <m:t>md</m:t>
            </m:r>
          </m:sub>
        </m:sSub>
      </m:oMath>
      <w:r>
        <w:t>的区间代表中等噪音的10 ppm移动和高噪音的20 ppm移动。</w:t>
      </w:r>
    </w:p>
    <w:bookmarkEnd w:id="92"/>
    <w:p>
      <w:pPr>
        <w:pStyle w:val="7"/>
      </w:pPr>
      <w:bookmarkStart w:id="93" w:name="峰强度偏移"/>
      <w:r>
        <w:t>2.1.3 峰强度偏移</w:t>
      </w:r>
    </w:p>
    <w:p>
      <w:pPr>
        <w:pStyle w:val="38"/>
      </w:pPr>
      <w:r>
        <w:t>强度变化是在光谱中模拟的。每个峰的强度都乘以从</w:t>
      </w:r>
      <m:oMath>
        <m:r>
          <m:rPr/>
          <m:t>N</m:t>
        </m:r>
        <m:d>
          <m:dPr>
            <m:sepChr m:val=""/>
          </m:dPr>
          <m:e>
            <m:r>
              <m:rPr/>
              <m:t>1</m:t>
            </m:r>
            <m:r>
              <m:rPr>
                <m:sty m:val="p"/>
              </m:rPr>
              <m:t>,</m:t>
            </m:r>
            <m:sSubSup>
              <m:sSubSupPr/>
              <m:e>
                <m:r>
                  <m:rPr/>
                  <m:t>σ</m:t>
                </m:r>
              </m:e>
              <m:sub>
                <m:r>
                  <m:rPr/>
                  <m:t>id</m:t>
                </m:r>
              </m:sub>
              <m:sup>
                <m:r>
                  <m:rPr/>
                  <m:t>2</m:t>
                </m:r>
              </m:sup>
            </m:sSubSup>
          </m:e>
        </m:d>
      </m:oMath>
      <w:r>
        <w:t>中抽取的单个随机数</w:t>
      </w:r>
      <m:oMath>
        <m:r>
          <m:rPr/>
          <m:t>ϵ</m:t>
        </m:r>
      </m:oMath>
      <w:r>
        <w:t>。中等噪声的方差选择为</w:t>
      </w:r>
      <m:oMath>
        <m:sSubSup>
          <m:sSubSupPr/>
          <m:e>
            <m:r>
              <m:rPr/>
              <m:t>σ</m:t>
            </m:r>
          </m:e>
          <m:sub>
            <m:r>
              <m:rPr/>
              <m:t>id</m:t>
            </m:r>
          </m:sub>
          <m:sup>
            <m:r>
              <m:rPr/>
              <m:t>2</m:t>
            </m:r>
          </m:sup>
        </m:sSubSup>
        <m:r>
          <m:rPr>
            <m:sty m:val="p"/>
          </m:rPr>
          <m:t>=</m:t>
        </m:r>
        <m:r>
          <m:rPr/>
          <m:t>1</m:t>
        </m:r>
      </m:oMath>
      <w:r>
        <w:t>，高噪声的方差选择为</w:t>
      </w:r>
      <m:oMath>
        <m:sSubSup>
          <m:sSubSupPr/>
          <m:e>
            <m:r>
              <m:rPr/>
              <m:t>σ</m:t>
            </m:r>
          </m:e>
          <m:sub>
            <m:r>
              <m:rPr/>
              <m:t>id</m:t>
            </m:r>
          </m:sub>
          <m:sup>
            <m:r>
              <m:rPr/>
              <m:t>2</m:t>
            </m:r>
          </m:sup>
        </m:sSubSup>
        <m:r>
          <m:rPr>
            <m:sty m:val="p"/>
          </m:rPr>
          <m:t>=</m:t>
        </m:r>
        <m:r>
          <m:rPr/>
          <m:t>2</m:t>
        </m:r>
      </m:oMath>
      <w:r>
        <w:t>。从每个峰值强度中减去光谱最大峰值强度的0.03倍。如果一个峰值强度低于光谱中最大强度的千分之一的阈值，该峰值就被丢弃。</w:t>
      </w:r>
    </w:p>
    <w:bookmarkEnd w:id="93"/>
    <w:p>
      <w:pPr>
        <w:pStyle w:val="7"/>
      </w:pPr>
      <w:bookmarkStart w:id="94" w:name="额外的噪声峰"/>
      <w:r>
        <w:t>2.1.4 额外的噪声峰</w:t>
      </w:r>
    </w:p>
    <w:p>
      <w:pPr>
        <w:pStyle w:val="38"/>
      </w:pPr>
      <w:r>
        <w:t>额外的“噪声峰”被添加到光谱中。在预先处理原数据集时，从碎裂光谱中收集一个“噪声峰”的库，使用所有没有已知前体分子式的分子分解的峰。对于每个光谱，这些’噪音峰’的</w:t>
      </w:r>
      <m:oMath>
        <m:r>
          <m:rPr/>
          <m:t>αn</m:t>
        </m:r>
      </m:oMath>
      <w:r>
        <w:t>被添加到光谱中，其中</w:t>
      </w:r>
      <m:oMath>
        <m:r>
          <m:rPr/>
          <m:t>n</m:t>
        </m:r>
      </m:oMath>
      <w:r>
        <w:t>是光谱中的峰数，</w:t>
      </w:r>
      <m:oMath>
        <m:r>
          <m:rPr/>
          <m:t>α</m:t>
        </m:r>
        <m:r>
          <m:rPr>
            <m:sty m:val="p"/>
          </m:rPr>
          <m:t>=</m:t>
        </m:r>
        <m:r>
          <m:rPr/>
          <m:t>0.2</m:t>
        </m:r>
      </m:oMath>
      <w:r>
        <w:t>为中等噪音，</w:t>
      </w:r>
      <m:oMath>
        <m:r>
          <m:rPr/>
          <m:t>α</m:t>
        </m:r>
        <m:r>
          <m:rPr>
            <m:sty m:val="p"/>
          </m:rPr>
          <m:t>=</m:t>
        </m:r>
        <m:r>
          <m:rPr/>
          <m:t>0.4</m:t>
        </m:r>
      </m:oMath>
      <w:r>
        <w:t>为高噪音。“噪声峰”的强度被调整为贡献和接收光谱中的最大峰值强度的相应比例。“噪声峰”从“噪声峰”的库中随机抽出，并添加到光谱中。</w:t>
      </w:r>
    </w:p>
    <w:bookmarkEnd w:id="90"/>
    <w:bookmarkEnd w:id="94"/>
    <w:p>
      <w:pPr>
        <w:pStyle w:val="6"/>
      </w:pPr>
      <w:bookmarkStart w:id="95" w:name="模拟同位素模式"/>
      <w:r>
        <w:t>2.2 模拟同位素模式</w:t>
      </w:r>
    </w:p>
    <w:p>
      <w:pPr>
        <w:pStyle w:val="38"/>
      </w:pPr>
      <w:r>
        <w:t>   另一个问题是，光谱集不具备同位素模式。在真正的LC-MS处理中（ ‘Features’ 检测），同位素峰被分组和合并，这有利于SIRIUS检测一些特定的元素</w:t>
      </w:r>
      <w:r>
        <w:rPr>
          <w:vertAlign w:val="superscript"/>
        </w:rPr>
        <w:t>[37]</w:t>
      </w:r>
      <w:r>
        <w:t>。为了模拟同位素模式，我们使用 ‘rcdk’ R软件包中的 ‘get.isotopes.pattern’ 函数来获得同位素质量和它的丰度</w:t>
      </w:r>
      <w:r>
        <w:rPr>
          <w:vertAlign w:val="superscript"/>
        </w:rPr>
        <w:t>[42]</w:t>
      </w:r>
      <w:r>
        <w:t>。此外，这些质量被认为是加合物类型（Adduct）增加或减少的确切质量（Exact mass）。对于这些同位素模式的’强度’，我们模拟为相对强度，即同位素的丰度乘以100的值。这些 ‘同位素峰’被合并到其化合物的MS</w:t>
      </w:r>
      <w:r>
        <w:rPr>
          <w:vertAlign w:val="superscript"/>
        </w:rPr>
        <w:t>1</w:t>
      </w:r>
      <w:r>
        <w:t>列表中。所有的光谱集合都被格式调整，以适应MCnebula工作流程或基准方法的输入（.mgf文件和 ’Features’ 量化表.csv）。</w:t>
      </w:r>
    </w:p>
    <w:bookmarkEnd w:id="89"/>
    <w:bookmarkEnd w:id="95"/>
    <w:p>
      <w:pPr>
        <w:pStyle w:val="5"/>
      </w:pPr>
      <w:bookmarkStart w:id="96" w:name="_Toc966728495"/>
      <w:bookmarkStart w:id="97" w:name="评估的方法"/>
      <w:r>
        <w:t>3. 评估的方法</w:t>
      </w:r>
      <w:bookmarkEnd w:id="96"/>
    </w:p>
    <w:p>
      <w:pPr>
        <w:pStyle w:val="38"/>
      </w:pPr>
      <w:r>
        <w:t>   三个模拟数据集（Origin dataset，Medium noise dataset，High noise dataset）都是用MCnebula工作流程和基准方法（GNPS）运行。当这些数据被放入SIRIUS 4命令行界面（CLI）（4.9.12版）进行计算时，具有空碎片峰的MS/MS光谱被自动过滤。此外，为了减少计算时间，过滤掉了超过800m/z前体的化合物。这些被过滤掉的化合物被排除在最终准确性评估之外。原始数据中共有8782个MS/MS谱图，经过过滤或排除后，共有7524个化合物用于最终评估。</w:t>
      </w:r>
    </w:p>
    <w:p>
      <w:pPr>
        <w:pStyle w:val="3"/>
      </w:pPr>
      <w:r>
        <w:t>   在ClassyFire</w:t>
      </w:r>
      <w:r>
        <w:rPr>
          <w:vertAlign w:val="superscript"/>
        </w:rPr>
        <w:t>[24]</w:t>
      </w:r>
      <w:r>
        <w:t>的辅助下，对分类准确性进行评估。细节上，我们遍历了原始的.msp光谱文件，以整理这些化合物的元数据，包括结构注释。这些化合物的国际化学识别码（InChIKey）可用于ClassyFire数据库的检索。然而，由于ClassyFire只支持那些之前已经在其服务器上进行过结构分类的化学标识，我们注意到所有的InChIKeys都被否决了。为了解决这个问题，我们采用了这些InChIKeys的第一个哈希块（InChIKey平面，代表分子骨架）来连接PubChem应用编程接口（API）（</w:t>
      </w:r>
      <w:r>
        <w:fldChar w:fldCharType="begin"/>
      </w:r>
      <w:r>
        <w:instrText xml:space="preserve"> HYPERLINK "https://pubchemdocs.ncbi.nlm.nih.gov/pug-rest" \h </w:instrText>
      </w:r>
      <w:r>
        <w:fldChar w:fldCharType="separate"/>
      </w:r>
      <w:r>
        <w:rPr>
          <w:rStyle w:val="24"/>
        </w:rPr>
        <w:t>https://pubchemdocs.ncbi.nlm.nih.gov/pug-rest</w:t>
      </w:r>
      <w:r>
        <w:rPr>
          <w:rStyle w:val="24"/>
        </w:rPr>
        <w:fldChar w:fldCharType="end"/>
      </w:r>
      <w:r>
        <w:t>）</w:t>
      </w:r>
      <w:r>
        <w:rPr>
          <w:vertAlign w:val="superscript"/>
        </w:rPr>
        <w:t>[43]</w:t>
      </w:r>
      <w:r>
        <w:t>。因此，我们得到了所有可能的InChIKeys的异构体（立体异构）</w:t>
      </w:r>
      <w:r>
        <w:rPr>
          <w:vertAlign w:val="superscript"/>
        </w:rPr>
        <w:t>[44]</w:t>
      </w:r>
      <w:r>
        <w:t>。小分子的分类取决于它的分子骨架，因此这些拥有相同InChIKey平面的化学特征在分类上是相同的。我们将获得的InChIKey列表传递给ClassyFire以获得化学分类。在R脚本中，一旦任何同分异构体的InChIKey与取得了分类数据，这个分子骨架的获取状态结束。最后，所有这些化学注释都被整理、整合并指定为标准参考（关于获取这些数据的工具，请参考：第二部分 MCnebula的方法评估与拓展 &gt; 二、结果 &gt; （二）MCnebula的拓展 &gt; 1. 用于化学发现）。</w:t>
      </w:r>
    </w:p>
    <w:p>
      <w:pPr>
        <w:pStyle w:val="3"/>
      </w:pPr>
      <w:r>
        <w:t>   MCnebula和基准方法在算法和分类结果方面的差异使它们不能在完全相同的水平上被评估。我们分别评估了这两种方法。对于MCnebula，在评估准确性之前，我们审视了从原数据集（Origin dataset）的预分析中产生的类别。超过一半的类是基于子结构类进行分类的，如 ‘Organic carbonic acids and derivatives’ 、 ‘Hydroxy acids and derivatives’。这些类的亚结构很小，是化合物中的化学官能团。ClassyFire的原则是选择化合物中最主要的结构类进行替代</w:t>
      </w:r>
      <w:r>
        <w:rPr>
          <w:vertAlign w:val="superscript"/>
        </w:rPr>
        <w:t>[24]</w:t>
      </w:r>
      <w:r>
        <w:t>。但是，从药物发现的角度来看，结构决定药效，许多药理作用可能取决于这些子结构；另一方面，质谱的注释不容忽视任何细微的信息。为了在算法中找到更多的普遍性特征，我们在结果中保留了这些类别。基准方法中没有亚结构分类，因此我们在评估中忽略了这些类别。然而，其余的类仍然可能是亚结构类。我们为评估指定了三个级别，即 ‘True’ 、 ‘Latent’ 、 ‘False’。‘True’ 表示分类后的类别与ClassyFire的一致。‘Latent’ 表示分类后的类与ClassyFire不一致，但它们的 ‘Class’ 级别（Level 3）的父类与ClassyFire的一致。‘False’ 表示分类与ClassyFire的完全不一致。</w:t>
      </w:r>
    </w:p>
    <w:p>
      <w:pPr>
        <w:pStyle w:val="3"/>
      </w:pPr>
      <w:r>
        <w:t>   为了评估类别或结构的识别，我们用InChIKey planar将结果与标准结果进行矩阵合并。为了评估化学结构的识别，一旦识别的化学结构与标准化学结构相一致（通过 InChIKey planar 匹配），我们就把它定为 ‘True’。事实上，这种评估忽略了立体化学。</w:t>
      </w:r>
    </w:p>
    <w:bookmarkEnd w:id="97"/>
    <w:p>
      <w:pPr>
        <w:pStyle w:val="5"/>
      </w:pPr>
      <w:bookmarkStart w:id="98" w:name="_Toc993569875"/>
      <w:bookmarkStart w:id="99" w:name="用于建立评估数据集和用于评估的r的函数"/>
      <w:r>
        <w:t>4. 用于建立评估数据集和用于评估的R的函数</w:t>
      </w:r>
      <w:bookmarkEnd w:id="98"/>
    </w:p>
    <w:p>
      <w:pPr>
        <w:pStyle w:val="38"/>
      </w:pPr>
      <w:r>
        <w:t>   手动实现所有的评估几乎是不可能的。为了快速得到评估结果以及将结果可视化，R的函数被编写，随后用于评估的脚本（获取这些函数以及相关评估数据：</w:t>
      </w:r>
      <w:r>
        <w:fldChar w:fldCharType="begin"/>
      </w:r>
      <w:r>
        <w:instrText xml:space="preserve"> HYPERLINK "https://github.com/Cao-lab-zcmu/exMCnebula2/blob/master/inst/extdata/evaluation.tar.gz" \h </w:instrText>
      </w:r>
      <w:r>
        <w:fldChar w:fldCharType="separate"/>
      </w:r>
      <w:r>
        <w:rPr>
          <w:rStyle w:val="24"/>
        </w:rPr>
        <w:t>https://github.com/Cao-lab-zcmu/exMCnebula2/blob/master/inst/extdata/evaluation.tar.gz</w:t>
      </w:r>
      <w:r>
        <w:rPr>
          <w:rStyle w:val="24"/>
        </w:rPr>
        <w:fldChar w:fldCharType="end"/>
      </w:r>
      <w:r>
        <w:t>）：</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00" w:name="table10"/>
      <w:r>
        <w:rPr>
          <w:b/>
        </w:rPr>
        <w:fldChar w:fldCharType="begin"/>
      </w:r>
      <w:r>
        <w:rPr>
          <w:b/>
        </w:rPr>
        <w:instrText xml:space="preserve">SEQ tab \* Arabic</w:instrText>
      </w:r>
      <w:r>
        <w:rPr>
          <w:b/>
        </w:rPr>
        <w:fldChar w:fldCharType="separate"/>
      </w:r>
      <w:r>
        <w:rPr>
          <w:b/>
        </w:rPr>
        <w:t>11</w:t>
      </w:r>
      <w:r>
        <w:rPr>
          <w:b/>
        </w:rPr>
        <w:fldChar w:fldCharType="end"/>
      </w:r>
      <w:bookmarkEnd w:id="100"/>
      <w:r>
        <w:rPr>
          <w:b/>
        </w:rPr>
        <w:t xml:space="preserve">  </w:t>
      </w:r>
      <w:r>
        <w:t>评估MCnebula涉及的R函数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msp_to_mgf</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用于将.msp格式光谱文件转化为SIRIUS需求的.mgf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formula_adduct_mass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将分子式转化为各种加合离子类型，并计算Exact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get_adduct_mass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计算加合离子的Exact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element_extract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提取字符串分子式中的元素</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formula_reshape_with_adduct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字符串分子式转变为各种加合离子</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collate_as_noise_pool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提取为噪声峰的库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根据Mass容差合并表格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mass_shift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根据正态分布随机偏移Mass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spectrum_add_noise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在光谱（data.frame）中添加噪声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mgf_add_anno.gnps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将.mgf格式化为GNPS服务器接受的.mgf格式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simulate_gnps_quant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模拟量化数据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stat_classify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统计归类结果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stat_identification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统计鉴定结果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可视化统计结果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visualize_statComplex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合并可视化三重数据集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visualize_comparison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可视化比较结果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visualize_summary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多个水平上总结并可视化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visualize_idRes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可视化鉴定结果</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99"/>
    </w:tbl>
    <w:p>
      <w:pPr>
        <w:pStyle w:val="5"/>
      </w:pPr>
      <w:bookmarkStart w:id="101" w:name="_Toc2074918585"/>
      <w:bookmarkStart w:id="102" w:name="mcnebula的拓展涉及的算法"/>
      <w:r>
        <w:t>5. MCnebula的拓展涉及的算法</w:t>
      </w:r>
      <w:bookmarkEnd w:id="101"/>
    </w:p>
    <w:p>
      <w:pPr>
        <w:pStyle w:val="6"/>
      </w:pPr>
      <w:bookmarkStart w:id="103" w:name="统计分析的算法"/>
      <w:r>
        <w:t>5.1 统计分析的算法</w:t>
      </w:r>
    </w:p>
    <w:p>
      <w:pPr>
        <w:pStyle w:val="38"/>
      </w:pPr>
      <w:r>
        <w:t>   MCnebula整合了 ‘limma’ 包（差异表达分析的R包，RNA-序列和微阵列的分析）中的函数（主要为： ‘limma::makeContrasts’ , ‘limma::lmFit’ , ‘limma::eBayes’ ），并将其打包用于代谢组学数据的差异分析</w:t>
      </w:r>
      <w:r>
        <w:rPr>
          <w:vertAlign w:val="superscript"/>
        </w:rPr>
        <w:t>[45]</w:t>
      </w:r>
      <w:r>
        <w:t xml:space="preserve"> 。LC-MS的 ‘Features’ 量化矩阵和基因表达矩阵是相似的，都有相应的解释变量（样品信息）和因变量（基因表达值或 ‘Features’ 量化值），只是一个代表基因表达水平，另一个代表代谢物水平。我们将 ‘Features’ 的峰面积水平归一化，并对其进行转化（log2），利用样品的元数据信息建立设计矩阵和对比矩阵</w:t>
      </w:r>
      <w:r>
        <w:rPr>
          <w:vertAlign w:val="superscript"/>
        </w:rPr>
        <w:t>[45]</w:t>
      </w:r>
      <w:r>
        <w:t>；因此，即使数据本身与基因无关，也可以利用 ‘limma’ 包的工具进行差异分析。‘limma’ 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码： ‘model.matrix(~ 0 + group)’)</w:t>
      </w:r>
      <w:r>
        <w:rPr>
          <w:vertAlign w:val="superscript"/>
        </w:rPr>
        <w:t>[46]</w:t>
      </w:r>
      <w:r>
        <w:t>。由于其简单的适用性，我们称其为 ‘Binary comparison’。我们的评估部分没有涉及它的评价（因为它不是本研究的主要部分），但我们在两个演示数据集中使用了它，并在一定程度上进行了验证：在血清数据集中，我们将我们获得的高排名的 ‘Features’ 与Wozniak等人</w:t>
      </w:r>
      <w:r>
        <w:rPr>
          <w:vertAlign w:val="superscript"/>
        </w:rPr>
        <w:t>[47]</w:t>
      </w:r>
      <w:r>
        <w:t>的数据进行了比较（见：第四部分 基于MCnebula策略的血清代谢组学 &gt; 二、结果）；在中药数据集中，我们将获得的高排名 ‘Features’ 追溯到EIC图上（见：第三部分 基于MCnebula策略分析杜仲炮制前后的成分变化 &gt; 二、结果）。</w:t>
      </w:r>
    </w:p>
    <w:p>
      <w:pPr>
        <w:pStyle w:val="3"/>
      </w:pPr>
      <w:r>
        <w:t>   附Law等人关于设计矩阵的图示（其中两种类型）：</w:t>
      </w:r>
    </w:p>
    <w:p>
      <w:pPr>
        <w:jc w:val="center"/>
      </w:pPr>
      <w:r>
        <w:drawing>
          <wp:inline distT="0" distB="0" distL="0" distR="0">
            <wp:extent cx="5669280" cy="3832225"/>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noChangeArrowheads="1"/>
                    </pic:cNvPicPr>
                  </pic:nvPicPr>
                  <pic:blipFill>
                    <a:blip r:embed="rId9" cstate="print"/>
                    <a:stretch>
                      <a:fillRect/>
                    </a:stretch>
                  </pic:blipFill>
                  <pic:spPr>
                    <a:xfrm>
                      <a:off x="0" y="0"/>
                      <a:ext cx="78740" cy="53230"/>
                    </a:xfrm>
                    <a:prstGeom prst="rect">
                      <a:avLst/>
                    </a:prstGeom>
                    <a:noFill/>
                  </pic:spPr>
                </pic:pic>
              </a:graphicData>
            </a:graphic>
          </wp:inline>
        </w:drawing>
      </w:r>
    </w:p>
    <w:p>
      <w:pPr>
        <w:pStyle w:val="194"/>
      </w:pPr>
      <w:r>
        <w:rPr>
          <w:b w:val="0"/>
        </w:rPr>
        <w:t>图</w:t>
      </w:r>
      <w:bookmarkStart w:id="104" w:name="modelmatrix1"/>
      <w:r>
        <w:rPr>
          <w:b w:val="0"/>
        </w:rPr>
        <w:fldChar w:fldCharType="begin"/>
      </w:r>
      <w:r>
        <w:rPr>
          <w:b w:val="0"/>
        </w:rPr>
        <w:instrText xml:space="preserve">SEQ fig \* Arabic</w:instrText>
      </w:r>
      <w:r>
        <w:rPr>
          <w:b w:val="0"/>
        </w:rPr>
        <w:fldChar w:fldCharType="separate"/>
      </w:r>
      <w:r>
        <w:rPr>
          <w:b w:val="0"/>
        </w:rPr>
        <w:t>4</w:t>
      </w:r>
      <w:r>
        <w:rPr>
          <w:b w:val="0"/>
        </w:rPr>
        <w:fldChar w:fldCharType="end"/>
      </w:r>
      <w:bookmarkEnd w:id="104"/>
      <w:r>
        <w:rPr>
          <w:b w:val="0"/>
        </w:rPr>
        <w:t xml:space="preserve"> </w:t>
      </w:r>
      <w:r>
        <w:t>设计矩阵和对比矩阵的示例：Expected gene expression is modelled by a treatment factor</w:t>
      </w:r>
    </w:p>
    <w:p>
      <w:pPr>
        <w:jc w:val="center"/>
      </w:pPr>
      <w:r>
        <w:drawing>
          <wp:inline distT="0" distB="0" distL="0" distR="0">
            <wp:extent cx="5669280" cy="35985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noChangeArrowheads="1"/>
                    </pic:cNvPicPr>
                  </pic:nvPicPr>
                  <pic:blipFill>
                    <a:blip r:embed="rId10" cstate="print"/>
                    <a:stretch>
                      <a:fillRect/>
                    </a:stretch>
                  </pic:blipFill>
                  <pic:spPr>
                    <a:xfrm>
                      <a:off x="0" y="0"/>
                      <a:ext cx="78740" cy="49982"/>
                    </a:xfrm>
                    <a:prstGeom prst="rect">
                      <a:avLst/>
                    </a:prstGeom>
                    <a:noFill/>
                  </pic:spPr>
                </pic:pic>
              </a:graphicData>
            </a:graphic>
          </wp:inline>
        </w:drawing>
      </w:r>
    </w:p>
    <w:p>
      <w:pPr>
        <w:pStyle w:val="194"/>
      </w:pPr>
      <w:r>
        <w:rPr>
          <w:b w:val="0"/>
        </w:rPr>
        <w:t>图</w:t>
      </w:r>
      <w:bookmarkStart w:id="105" w:name="modelmatrix2"/>
      <w:r>
        <w:rPr>
          <w:b w:val="0"/>
        </w:rPr>
        <w:fldChar w:fldCharType="begin"/>
      </w:r>
      <w:r>
        <w:rPr>
          <w:b w:val="0"/>
        </w:rPr>
        <w:instrText xml:space="preserve">SEQ fig \* Arabic</w:instrText>
      </w:r>
      <w:r>
        <w:rPr>
          <w:b w:val="0"/>
        </w:rPr>
        <w:fldChar w:fldCharType="separate"/>
      </w:r>
      <w:r>
        <w:rPr>
          <w:b w:val="0"/>
        </w:rPr>
        <w:t>5</w:t>
      </w:r>
      <w:r>
        <w:rPr>
          <w:b w:val="0"/>
        </w:rPr>
        <w:fldChar w:fldCharType="end"/>
      </w:r>
      <w:bookmarkEnd w:id="105"/>
      <w:r>
        <w:rPr>
          <w:b w:val="0"/>
        </w:rPr>
        <w:t xml:space="preserve"> </w:t>
      </w:r>
      <w:r>
        <w:t>设计矩阵和对比矩阵的示例：Expected gene expression is modelled by a group factor</w:t>
      </w:r>
    </w:p>
    <w:bookmarkEnd w:id="103"/>
    <w:p>
      <w:pPr>
        <w:pStyle w:val="6"/>
      </w:pPr>
      <w:bookmarkStart w:id="106" w:name="其他的算法"/>
      <w:r>
        <w:t>5.2 其他的算法</w:t>
      </w:r>
    </w:p>
    <w:p>
      <w:pPr>
        <w:pStyle w:val="38"/>
      </w:pPr>
      <w:r>
        <w:t>   请参考表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fldChar w:fldCharType="end"/>
      </w:r>
      <w:r>
        <w:fldChar w:fldCharType="end"/>
      </w: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fldChar w:fldCharType="end"/>
      </w:r>
      <w:r>
        <w:fldChar w:fldCharType="end"/>
      </w:r>
      <w:r>
        <w:t>。</w:t>
      </w:r>
    </w:p>
    <w:bookmarkEnd w:id="80"/>
    <w:bookmarkEnd w:id="84"/>
    <w:bookmarkEnd w:id="102"/>
    <w:bookmarkEnd w:id="106"/>
    <w:p>
      <w:pPr>
        <w:pStyle w:val="2"/>
      </w:pPr>
      <w:bookmarkStart w:id="107" w:name="_Toc779513180"/>
      <w:bookmarkStart w:id="108" w:name="二结果-1"/>
      <w:r>
        <w:t>二、结果</w:t>
      </w:r>
      <w:bookmarkEnd w:id="107"/>
    </w:p>
    <w:p>
      <w:pPr>
        <w:pStyle w:val="4"/>
      </w:pPr>
      <w:bookmarkStart w:id="109" w:name="_Toc204968323"/>
      <w:bookmarkStart w:id="110" w:name="一mcnebula的评估"/>
      <w:r>
        <w:t>（一）MCnebula的评估</w:t>
      </w:r>
      <w:bookmarkEnd w:id="109"/>
    </w:p>
    <w:p>
      <w:pPr>
        <w:pStyle w:val="5"/>
      </w:pPr>
      <w:bookmarkStart w:id="111" w:name="_Toc88999419"/>
      <w:bookmarkStart w:id="112" w:name="功能评估"/>
      <w:r>
        <w:t>1. 功能评估</w:t>
      </w:r>
      <w:bookmarkEnd w:id="111"/>
    </w:p>
    <w:p>
      <w:pPr>
        <w:pStyle w:val="38"/>
      </w:pPr>
      <w:r>
        <w:t>表</w:t>
      </w:r>
      <w:r>
        <w:fldChar w:fldCharType="begin"/>
      </w:r>
      <w:r>
        <w:instrText xml:space="preserve"> HYPERLINK \l "subEval" \h </w:instrText>
      </w:r>
      <w:r>
        <w:fldChar w:fldCharType="separate"/>
      </w:r>
      <w:r>
        <w:fldChar w:fldCharType="begin"/>
      </w:r>
      <w:r>
        <w:instrText xml:space="preserve"> REF subEval \h</w:instrText>
      </w:r>
      <w:r>
        <w:fldChar w:fldCharType="separate"/>
      </w:r>
      <w:r>
        <w:fldChar w:fldCharType="end"/>
      </w:r>
      <w:r>
        <w:fldChar w:fldCharType="end"/>
      </w:r>
      <w:r>
        <w:t>为MCnebula与其他工具的功能性比较。就选择的涵盖识别、分类等指标的评估而言，MCnebula的适用范围更广。</w:t>
      </w:r>
    </w:p>
    <w:p>
      <w:pPr>
        <w:sectPr>
          <w:type w:val="continuous"/>
          <w:pgSz w:w="11906" w:h="16838"/>
          <w:pgMar w:top="1134" w:right="850" w:bottom="1134" w:left="1701" w:header="709" w:footer="709" w:gutter="0"/>
          <w:cols w:space="720" w:num="1"/>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13" w:name="subEval"/>
      <w:r>
        <w:rPr>
          <w:b/>
        </w:rPr>
        <w:fldChar w:fldCharType="begin"/>
      </w:r>
      <w:r>
        <w:rPr>
          <w:b/>
        </w:rPr>
        <w:instrText xml:space="preserve">SEQ tab \* Arabic</w:instrText>
      </w:r>
      <w:r>
        <w:rPr>
          <w:b/>
        </w:rPr>
        <w:fldChar w:fldCharType="separate"/>
      </w:r>
      <w:r>
        <w:rPr>
          <w:b/>
        </w:rPr>
        <w:t>12</w:t>
      </w:r>
      <w:r>
        <w:rPr>
          <w:b/>
        </w:rPr>
        <w:fldChar w:fldCharType="end"/>
      </w:r>
      <w:bookmarkEnd w:id="113"/>
      <w:r>
        <w:rPr>
          <w:b/>
        </w:rPr>
        <w:t xml:space="preserve">  </w:t>
      </w:r>
      <w:r>
        <w:t>MCnebula和其他工具的功能比较</w:t>
      </w:r>
    </w:p>
    <w:tbl>
      <w:tblPr>
        <w:tblStyle w:val="13"/>
        <w:tblW w:w="0" w:type="auto"/>
        <w:jc w:val="center"/>
        <w:tblLayout w:type="fixed"/>
        <w:tblCellMar>
          <w:top w:w="0" w:type="dxa"/>
          <w:left w:w="108" w:type="dxa"/>
          <w:bottom w:w="0" w:type="dxa"/>
          <w:right w:w="108" w:type="dxa"/>
        </w:tblCellMar>
      </w:tblPr>
      <w:tblGrid>
        <w:gridCol w:w="2356"/>
        <w:gridCol w:w="2356"/>
        <w:gridCol w:w="1178"/>
        <w:gridCol w:w="1178"/>
        <w:gridCol w:w="1178"/>
        <w:gridCol w:w="1178"/>
        <w:gridCol w:w="1178"/>
        <w:gridCol w:w="1178"/>
        <w:gridCol w:w="1178"/>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Item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GNPS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MZmine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XCMS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MetaboAnalyst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MS-DIAL</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Identificaiton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Library match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Machine prediction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Classifying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MS/MS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 classes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 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Classes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Indepth annotation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Others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Preprocessing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 enrichment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Usage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Availability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Difficulty</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9"/>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以上*表示功能的齐全性或完善性，-表示不存在该功能</w:t>
            </w:r>
          </w:p>
        </w:tc>
      </w:tr>
    </w:tbl>
    <w:p>
      <w:pPr>
        <w:sectPr>
          <w:type w:val="oddPage"/>
          <w:pgSz w:w="16838" w:h="11906" w:orient="landscape"/>
          <w:pgMar w:top="1134" w:right="850" w:bottom="1134" w:left="1701" w:header="709" w:footer="709" w:gutter="0"/>
          <w:cols w:space="720" w:num="1"/>
        </w:sectPr>
      </w:pPr>
    </w:p>
    <w:bookmarkEnd w:id="112"/>
    <w:p>
      <w:pPr>
        <w:pStyle w:val="5"/>
      </w:pPr>
      <w:bookmarkStart w:id="114" w:name="_Toc70912357"/>
      <w:bookmarkStart w:id="115" w:name="归类准确度评估"/>
      <w:r>
        <w:t>2. 归类准确度评估</w:t>
      </w:r>
      <w:bookmarkEnd w:id="114"/>
    </w:p>
    <w:p>
      <w:pPr>
        <w:pStyle w:val="38"/>
      </w:pPr>
      <w:r>
        <w:t>   我们使用一个公开的参考光谱库来评估MCnebula的分类准确性。直接使用这种参考光谱库可能会导致评估过程中的过度拟合。我们采取了模拟噪声的方法来消除这一后果。模拟噪声，即在参考光谱中加入无效的噪声数据或对现有数据进行数字移位，也模拟了类似于真实场景的数据采集：由于采集条件不同，真实情境下的光谱数据与参考光谱相比会有更多的噪声。通过在参考光谱库中加入噪声，我们现在有三个数据集用于评估（Origin dataset、Medium noise dataset、High noise dataset）（7524个化合物（光谱））。所有这三个数据集都使用MCnebula进行分析。由于参考光谱中化合物的丰富性，对于Origin dataset，我们通过使用ABC选择算法共获得了152个化学类（每个化学类都有一个相应的待评估化合物）。这152个化学类别包括根据优势（主导）结构提炼的化学类别和根据亚结构提炼的化学类别。为了便于与其他方法进行比较，我们只选择了可能是主导结构的化学类进行评价。有37个这样的化学类别被选中进行评估。为了更客观地评价MCnebula，我们选择了GNPS（Global Natural Products Social Molecular Networking）提供的分子网络，工作流包含基于特征的分子网络（FBMN，Feature-based Molecular Networking）和MolNetEnhancer模块，作为提供质谱数据的可视化聚类分析的基准方法。GNPS是一种典型的、流行的基于光谱库的质谱注释方法。原则上，它首先通过与公共光谱库进行镜像匹配来计算光谱相似度，识别出具有准确化学结构的化合物，然后根据注释的化学结构确定化学类别。</w:t>
      </w:r>
    </w:p>
    <w:p>
      <w:pPr>
        <w:pStyle w:val="3"/>
      </w:pPr>
      <w:r>
        <w:t>   我们将这三个数据集上传到GNPS服务器，然后获得结果并用于评估。对于Origin dataset，GNPS总共得出了44个化学类别（与MCnebula平行，每个化学类别至少有50个化合物）。总共有19个共同的类别。这些类别被选来比较MCnebula和GNPS在分类数量、稳定性和相对错误率方面的准确度。在分类数量方面，MCnebula在三个数据集中的表现优于GNPS（MCnebula：199，178，160；GNPS：162，95，81）（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a）。在加入噪声后的分类稳定性方面，MCnebula在两个数据集上的表现优于GNPS（MCnebula：10.5%，19.8%；GNPS：41.7%，50.1%）（图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对于最后一个指标，为了评估分类的性能，它结合了稳定性的水平来计算相对错误率，而不是绝对错误率。相对错误率更好地模拟了实际应用于LC-MS/MS分析的情况，因为实际的光谱数据不仅包含噪声，还包含许多无法通过光谱匹配识别的未知化合物。在这种情况下，MCnebula在三个数据集的相对错误率评估中优于GNPS（MCnebula：30.2%、32.9%、32.6%；GNPS：51.9%、48.8%、47.6%）（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a）。除了上述三个指标外，我们还对MCnebula和GNPS在19个化学类别的个体水平上进行了比较（图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b）。结果表明，MCnebula比GNPS对噪声更稳定。</w:t>
      </w:r>
    </w:p>
    <w:p>
      <w:pPr>
        <w:jc w:val="center"/>
      </w:pPr>
      <w:r>
        <w:drawing>
          <wp:inline distT="0" distB="0" distL="0" distR="0">
            <wp:extent cx="5669280" cy="5582920"/>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11" cstate="print"/>
                    <a:stretch>
                      <a:fillRect/>
                    </a:stretch>
                  </pic:blipFill>
                  <pic:spPr>
                    <a:xfrm>
                      <a:off x="0" y="0"/>
                      <a:ext cx="78740" cy="77548"/>
                    </a:xfrm>
                    <a:prstGeom prst="rect">
                      <a:avLst/>
                    </a:prstGeom>
                    <a:noFill/>
                  </pic:spPr>
                </pic:pic>
              </a:graphicData>
            </a:graphic>
          </wp:inline>
        </w:drawing>
      </w:r>
    </w:p>
    <w:p>
      <w:pPr>
        <w:pStyle w:val="194"/>
      </w:pPr>
      <w:r>
        <w:rPr>
          <w:b w:val="0"/>
        </w:rPr>
        <w:t>图</w:t>
      </w:r>
      <w:bookmarkStart w:id="116" w:name="accuracy"/>
      <w:r>
        <w:rPr>
          <w:b w:val="0"/>
        </w:rPr>
        <w:fldChar w:fldCharType="begin"/>
      </w:r>
      <w:r>
        <w:rPr>
          <w:b w:val="0"/>
        </w:rPr>
        <w:instrText xml:space="preserve">SEQ fig \* Arabic</w:instrText>
      </w:r>
      <w:r>
        <w:rPr>
          <w:b w:val="0"/>
        </w:rPr>
        <w:fldChar w:fldCharType="separate"/>
      </w:r>
      <w:r>
        <w:rPr>
          <w:b w:val="0"/>
        </w:rPr>
        <w:t>6</w:t>
      </w:r>
      <w:r>
        <w:rPr>
          <w:b w:val="0"/>
        </w:rPr>
        <w:fldChar w:fldCharType="end"/>
      </w:r>
      <w:bookmarkEnd w:id="116"/>
      <w:r>
        <w:rPr>
          <w:b w:val="0"/>
        </w:rPr>
        <w:t xml:space="preserve"> </w:t>
      </w:r>
      <w:r>
        <w:t>MCnebula归类的准确度评估</w:t>
      </w:r>
    </w:p>
    <w:p>
      <w:pPr>
        <w:pStyle w:val="186"/>
        <w:numPr>
          <w:ilvl w:val="0"/>
          <w:numId w:val="1"/>
        </w:numPr>
      </w:pPr>
      <w:r>
        <w:t>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注：</w:t>
      </w:r>
      <w:r>
        <w:rPr>
          <w:b/>
          <w:bCs/>
        </w:rPr>
        <w:t>a)</w:t>
      </w:r>
      <w:r>
        <w:t>为MCnebula与基准方法（GNPS）在分类数量、稳定性、相对错误率三个指标上的比较。分类数量的计算方法是选定的19个化学类别中被归类的化合物的平均总数量。稳定性的计算方法为：</w:t>
      </w:r>
      <m:oMath>
        <m:r>
          <m:rPr/>
          <m:t>S</m:t>
        </m:r>
        <m:r>
          <m:rPr>
            <m:sty m:val="p"/>
          </m:rPr>
          <m:t>=</m:t>
        </m:r>
        <m:d>
          <m:dPr>
            <m:sepChr m:val=""/>
          </m:dPr>
          <m:e>
            <m:sSub>
              <m:sSubPr/>
              <m:e>
                <m:r>
                  <m:rPr/>
                  <m:t>N</m:t>
                </m:r>
              </m:e>
              <m:sub>
                <m:r>
                  <m:rPr/>
                  <m:t>origin</m:t>
                </m:r>
              </m:sub>
            </m:sSub>
            <m:r>
              <m:rPr>
                <m:sty m:val="p"/>
              </m:rPr>
              <m:t>−</m:t>
            </m:r>
            <m:sSub>
              <m:sSubPr/>
              <m:e>
                <m:r>
                  <m:rPr/>
                  <m:t>N</m:t>
                </m:r>
              </m:e>
              <m:sub>
                <m:r>
                  <m:rPr/>
                  <m:t>x</m:t>
                </m:r>
              </m:sub>
            </m:sSub>
          </m:e>
        </m:d>
        <m:r>
          <m:rPr>
            <m:sty m:val="p"/>
          </m:rPr>
          <m:t>/</m:t>
        </m:r>
        <m:sSub>
          <m:sSubPr/>
          <m:e>
            <m:r>
              <m:rPr/>
              <m:t>N</m:t>
            </m:r>
          </m:e>
          <m:sub>
            <m:r>
              <m:rPr/>
              <m:t>origin</m:t>
            </m:r>
          </m:sub>
        </m:sSub>
      </m:oMath>
      <w:r>
        <w:t xml:space="preserve"> (</w:t>
      </w:r>
      <m:oMath>
        <m:sSub>
          <m:sSubPr/>
          <m:e>
            <m:r>
              <m:rPr/>
              <m:t>N</m:t>
            </m:r>
          </m:e>
          <m:sub>
            <m:r>
              <m:rPr/>
              <m:t>origin</m:t>
            </m:r>
          </m:sub>
        </m:sSub>
      </m:oMath>
      <w:r>
        <w:t>是产地数据集的平均总数；</w:t>
      </w:r>
      <m:oMath>
        <m:sSub>
          <m:sSubPr/>
          <m:e>
            <m:r>
              <m:rPr/>
              <m:t>N</m:t>
            </m:r>
          </m:e>
          <m:sub>
            <m:r>
              <m:rPr/>
              <m:t>x</m:t>
            </m:r>
          </m:sub>
        </m:sSub>
      </m:oMath>
      <w:r>
        <w:t xml:space="preserve">是中等噪声数据集或高噪声数据集的平均总数)。相对错误率的计算方法是 </w:t>
      </w:r>
      <m:oMath>
        <m:r>
          <m:rPr/>
          <m:t>R</m:t>
        </m:r>
        <m:r>
          <m:rPr>
            <m:sty m:val="p"/>
          </m:rPr>
          <m:t>=</m:t>
        </m:r>
        <m:r>
          <m:rPr/>
          <m:t>1</m:t>
        </m:r>
        <m:r>
          <m:rPr>
            <m:sty m:val="p"/>
          </m:rPr>
          <m:t>−</m:t>
        </m:r>
        <m:d>
          <m:dPr>
            <m:sepChr m:val=""/>
          </m:dPr>
          <m:e>
            <m:r>
              <m:rPr/>
              <m:t>1</m:t>
            </m:r>
            <m:r>
              <m:rPr>
                <m:sty m:val="p"/>
              </m:rPr>
              <m:t>−</m:t>
            </m:r>
            <m:r>
              <m:rPr/>
              <m:t>F</m:t>
            </m:r>
          </m:e>
        </m:d>
        <m:r>
          <m:rPr>
            <m:sty m:val="p"/>
          </m:rPr>
          <m:t>×</m:t>
        </m:r>
        <m:d>
          <m:dPr>
            <m:sepChr m:val=""/>
          </m:dPr>
          <m:e>
            <m:r>
              <m:rPr/>
              <m:t>1</m:t>
            </m:r>
            <m:r>
              <m:rPr>
                <m:sty m:val="p"/>
              </m:rPr>
              <m:t>−</m:t>
            </m:r>
            <m:r>
              <m:rPr/>
              <m:t>S</m:t>
            </m:r>
          </m:e>
        </m:d>
      </m:oMath>
      <w:r>
        <w:t xml:space="preserve"> (</w:t>
      </w:r>
      <m:oMath>
        <m:r>
          <m:rPr/>
          <m:t>F</m:t>
        </m:r>
      </m:oMath>
      <w:r>
        <w:t>是绝对错误率；</w:t>
      </w:r>
      <m:oMath>
        <m:r>
          <m:rPr/>
          <m:t>S</m:t>
        </m:r>
      </m:oMath>
      <w:r>
        <w:t>是稳定性，即稳定性评估中的平均损失率)。</w:t>
      </w:r>
      <w:r>
        <w:rPr>
          <w:b/>
          <w:bCs/>
        </w:rPr>
        <w:t>b)</w:t>
      </w:r>
      <w:r>
        <w:t>为MCnebula和基准方法的分类数量比较。当噪声被添加到原始数据集中时，一些分类 ‘Features’ 的数量出现&lt;50，这里设置了一个截止值（</w:t>
      </w:r>
      <m:oMath>
        <m:r>
          <m:rPr>
            <m:sty m:val="p"/>
          </m:rPr>
          <m:t>≥</m:t>
        </m:r>
      </m:oMath>
      <w:r>
        <w:t xml:space="preserve"> 50），将这些化学类排除在评估之外。</w:t>
      </w:r>
      <w:r>
        <w:rPr>
          <w:b/>
          <w:bCs/>
        </w:rPr>
        <w:t>c)</w:t>
      </w:r>
      <w:r>
        <w:t xml:space="preserve">为MCnebula的鉴定准确度评估，图中设置了一个临界值（Tanimoto similarity </w:t>
      </w:r>
      <m:oMath>
        <m:r>
          <m:rPr>
            <m:sty m:val="p"/>
          </m:rPr>
          <m:t>≥</m:t>
        </m:r>
      </m:oMath>
      <w:r>
        <w:t xml:space="preserve"> 0.5），以获得高匹配分数的化学结构进行评估。</w:t>
      </w:r>
    </w:p>
    <w:p>
      <w:pPr>
        <w:pStyle w:val="38"/>
      </w:pPr>
      <w:r>
        <w:t>   附图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fldChar w:fldCharType="end"/>
      </w:r>
      <w:r>
        <w:fldChar w:fldCharType="end"/>
      </w:r>
      <w:r>
        <w:t>和图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fldChar w:fldCharType="end"/>
      </w:r>
      <w:r>
        <w:fldChar w:fldCharType="end"/>
      </w:r>
      <w:r>
        <w:t>，两种方法在各自水平上的评估（非平行）。</w:t>
      </w:r>
    </w:p>
    <w:p>
      <w:pPr>
        <w:jc w:val="center"/>
      </w:pPr>
      <w:r>
        <w:drawing>
          <wp:inline distT="0" distB="0" distL="0" distR="0">
            <wp:extent cx="5669280" cy="4786630"/>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noChangeArrowheads="1"/>
                    </pic:cNvPicPr>
                  </pic:nvPicPr>
                  <pic:blipFill>
                    <a:blip r:embed="rId12" cstate="print"/>
                    <a:stretch>
                      <a:fillRect/>
                    </a:stretch>
                  </pic:blipFill>
                  <pic:spPr>
                    <a:xfrm>
                      <a:off x="0" y="0"/>
                      <a:ext cx="78740" cy="66488"/>
                    </a:xfrm>
                    <a:prstGeom prst="rect">
                      <a:avLst/>
                    </a:prstGeom>
                    <a:noFill/>
                  </pic:spPr>
                </pic:pic>
              </a:graphicData>
            </a:graphic>
          </wp:inline>
        </w:drawing>
      </w:r>
    </w:p>
    <w:p>
      <w:pPr>
        <w:pStyle w:val="194"/>
      </w:pPr>
      <w:r>
        <w:rPr>
          <w:b w:val="0"/>
        </w:rPr>
        <w:t>图</w:t>
      </w:r>
      <w:bookmarkStart w:id="117" w:name="classifyMCnebula"/>
      <w:r>
        <w:rPr>
          <w:b w:val="0"/>
        </w:rPr>
        <w:fldChar w:fldCharType="begin"/>
      </w:r>
      <w:r>
        <w:rPr>
          <w:b w:val="0"/>
        </w:rPr>
        <w:instrText xml:space="preserve">SEQ fig \* Arabic</w:instrText>
      </w:r>
      <w:r>
        <w:rPr>
          <w:b w:val="0"/>
        </w:rPr>
        <w:fldChar w:fldCharType="separate"/>
      </w:r>
      <w:r>
        <w:rPr>
          <w:b w:val="0"/>
        </w:rPr>
        <w:t>7</w:t>
      </w:r>
      <w:r>
        <w:rPr>
          <w:b w:val="0"/>
        </w:rPr>
        <w:fldChar w:fldCharType="end"/>
      </w:r>
      <w:bookmarkEnd w:id="117"/>
      <w:r>
        <w:rPr>
          <w:b w:val="0"/>
        </w:rPr>
        <w:t xml:space="preserve"> </w:t>
      </w:r>
      <w:r>
        <w:t>MCnebula归类准确度的单独评估</w:t>
      </w:r>
    </w:p>
    <w:p>
      <w:pPr>
        <w:pStyle w:val="186"/>
        <w:numPr>
          <w:ilvl w:val="0"/>
          <w:numId w:val="1"/>
        </w:numPr>
      </w:pPr>
      <w:r>
        <w:t>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注：对于</w:t>
      </w:r>
      <w:r>
        <w:rPr>
          <w:b/>
          <w:bCs/>
        </w:rPr>
        <w:t>Intermediate horizontal bar plot</w:t>
      </w:r>
      <w:r>
        <w:t>，为评估准确性指定了三个评估级别。‘True’ 表示归类后的类别与ClassyFire的一致。‘Latent’ 表示归类后的类与ClassyFire不一致，但其 ‘Class’ 级别的父类（由</w:t>
      </w:r>
      <w:r>
        <w:rPr>
          <w:b/>
          <w:bCs/>
        </w:rPr>
        <w:t>Left tile diagram</w:t>
      </w:r>
      <w:r>
        <w:t>图例说明）与ClassyFire一致。‘False’ 表示分类后的类与ClassyFire的完全不一致。在原始数据集中加入了中度和高度的噪声，以评估MCnebula算法的稳定性。对于 ‘True’ 和 ‘False’ 的评估，箭头表示中度噪音或高度噪音会导致准确率的变化（增加或减少）。一般来说，对于每个评估的化学类别，有两对箭头，左边一对表示 ‘True’ 偏移，右边一对表示 ‘False’ 偏移。每对箭头：首先从黄色箭头指示的位置开始，在紫色箭头指示的位置结束；然后从紫色箭头指示的位置开始，在紫色条形图末端结束。准确度评估仅在分类特征数为</w:t>
      </w:r>
      <m:oMath>
        <m:r>
          <m:rPr>
            <m:sty m:val="p"/>
          </m:rPr>
          <m:t>≥</m:t>
        </m:r>
      </m:oMath>
      <w:r>
        <w:t xml:space="preserve"> 50时进行。如果噪声导致的分类数量为&lt; 50，则该类被排除在噪声评估之外。</w:t>
      </w:r>
      <w:r>
        <w:rPr>
          <w:b/>
          <w:bCs/>
        </w:rPr>
        <w:t>Right horizontal bar plot</w:t>
      </w:r>
      <w:r>
        <w:t>表示分类后的 ‘Features’ 数量。评估的细节见：第二部分 MCnebula的方法评估与拓展 &gt; 一、材料与方法 &gt; （二）实验方法 &gt; 3. 评估的方法。</w:t>
      </w:r>
    </w:p>
    <w:p>
      <w:pPr>
        <w:jc w:val="center"/>
      </w:pPr>
      <w:r>
        <w:drawing>
          <wp:inline distT="0" distB="0" distL="0" distR="0">
            <wp:extent cx="5669280" cy="4097020"/>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noChangeArrowheads="1"/>
                    </pic:cNvPicPr>
                  </pic:nvPicPr>
                  <pic:blipFill>
                    <a:blip r:embed="rId13" cstate="print"/>
                    <a:stretch>
                      <a:fillRect/>
                    </a:stretch>
                  </pic:blipFill>
                  <pic:spPr>
                    <a:xfrm>
                      <a:off x="0" y="0"/>
                      <a:ext cx="78740" cy="56906"/>
                    </a:xfrm>
                    <a:prstGeom prst="rect">
                      <a:avLst/>
                    </a:prstGeom>
                    <a:noFill/>
                  </pic:spPr>
                </pic:pic>
              </a:graphicData>
            </a:graphic>
          </wp:inline>
        </w:drawing>
      </w:r>
    </w:p>
    <w:p>
      <w:pPr>
        <w:pStyle w:val="194"/>
      </w:pPr>
      <w:r>
        <w:rPr>
          <w:b w:val="0"/>
        </w:rPr>
        <w:t>图</w:t>
      </w:r>
      <w:bookmarkStart w:id="118" w:name="classifyMolnet"/>
      <w:r>
        <w:rPr>
          <w:b w:val="0"/>
        </w:rPr>
        <w:fldChar w:fldCharType="begin"/>
      </w:r>
      <w:r>
        <w:rPr>
          <w:b w:val="0"/>
        </w:rPr>
        <w:instrText xml:space="preserve">SEQ fig \* Arabic</w:instrText>
      </w:r>
      <w:r>
        <w:rPr>
          <w:b w:val="0"/>
        </w:rPr>
        <w:fldChar w:fldCharType="separate"/>
      </w:r>
      <w:r>
        <w:rPr>
          <w:b w:val="0"/>
        </w:rPr>
        <w:t>8</w:t>
      </w:r>
      <w:r>
        <w:rPr>
          <w:b w:val="0"/>
        </w:rPr>
        <w:fldChar w:fldCharType="end"/>
      </w:r>
      <w:bookmarkEnd w:id="118"/>
      <w:r>
        <w:rPr>
          <w:b w:val="0"/>
        </w:rPr>
        <w:t xml:space="preserve"> </w:t>
      </w:r>
      <w:r>
        <w:t>GNPS归类准确度的单独评估</w:t>
      </w:r>
    </w:p>
    <w:p>
      <w:pPr>
        <w:pStyle w:val="186"/>
        <w:numPr>
          <w:ilvl w:val="0"/>
          <w:numId w:val="1"/>
        </w:numPr>
      </w:pPr>
      <w:r>
        <w:t>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注：参考图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注解。</w:t>
      </w:r>
    </w:p>
    <w:bookmarkEnd w:id="115"/>
    <w:p>
      <w:pPr>
        <w:pStyle w:val="5"/>
      </w:pPr>
      <w:bookmarkStart w:id="119" w:name="_Toc1851855623"/>
      <w:bookmarkStart w:id="120" w:name="鉴定准确度评估"/>
      <w:r>
        <w:t>3. 鉴定准确度评估</w:t>
      </w:r>
      <w:bookmarkEnd w:id="119"/>
    </w:p>
    <w:p>
      <w:pPr>
        <w:pStyle w:val="38"/>
      </w:pPr>
      <w:r>
        <w:t>   使用MCnebula工作流程，包含8057个化合物（前体离子m/z &lt; 800）的源数据集，所有这些化合物都被预测为化学分子式，其中6610个化合物被预测到化学结构。这些化学结构在分类背景下被评估准确性。对于37个化学类别（图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c），平均识别的错误率为37%；平均识别的化合物数量为156个。其中，大部分的识别错误率在30%到40%之间，然而，有些类别的识别错误率相当低，如 ‘Long-chain fatty acids’ 或 ‘Lignans, neolignans and related compounds’。预测的化学结构的可靠性可以用一个分数来评估。Tanimoto similarity为每个预测的化学结构提供了这样一个分数（它提供了化学指纹与结构的匹配程度）。当Tanimoto similarity将临界值设定为0.5时，平均错误率为29.4%；平均鉴定的化合物数量为139个（图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以上我们评估了MCnebula得到的每个化学类别的化合物的识别准确率。需要注意的是，MCnebula本身并不包含任何鉴定模块，它只利用SIRIUS预测结果中得分最高的候选化合物进行注释。关于鉴定的更多评价请参考出版物和我们以前的相关工作</w:t>
      </w:r>
      <w:r>
        <w:rPr>
          <w:vertAlign w:val="superscript"/>
        </w:rPr>
        <w:t>[48,22]</w:t>
      </w:r>
      <w:r>
        <w:t>。</w:t>
      </w:r>
    </w:p>
    <w:bookmarkEnd w:id="120"/>
    <w:p>
      <w:pPr>
        <w:pStyle w:val="5"/>
      </w:pPr>
      <w:bookmarkStart w:id="121" w:name="_Toc526432906"/>
      <w:bookmarkStart w:id="122" w:name="评估的报告和r代码"/>
      <w:r>
        <w:t>4. 评估的报告和R代码</w:t>
      </w:r>
      <w:bookmarkEnd w:id="121"/>
    </w:p>
    <w:p>
      <w:pPr>
        <w:pStyle w:val="38"/>
      </w:pPr>
      <w:r>
        <w:t xml:space="preserve">以下评估的脚本和报告可见于： </w:t>
      </w:r>
      <w:r>
        <w:fldChar w:fldCharType="begin"/>
      </w:r>
      <w:r>
        <w:instrText xml:space="preserve"> HYPERLINK "https://github.com/Cao-lab-zcmu/exMCnebula2/tree/master/inst/extdata/scripts_evaluation/evaluation_workflow" \h </w:instrText>
      </w:r>
      <w:r>
        <w:fldChar w:fldCharType="separate"/>
      </w:r>
      <w:r>
        <w:rPr>
          <w:rStyle w:val="24"/>
        </w:rPr>
        <w:t>https://github.com/Cao-lab-zcmu/exMCnebula2/tree/master/inst/extdata/scripts_evaluation/evaluation_workflow</w:t>
      </w:r>
      <w:r>
        <w:rPr>
          <w:rStyle w:val="24"/>
        </w:rPr>
        <w:fldChar w:fldCharType="end"/>
      </w:r>
    </w:p>
    <w:p>
      <w:pPr>
        <w:jc w:val="center"/>
      </w:pPr>
      <w:r>
        <w:drawing>
          <wp:inline distT="0" distB="0" distL="0" distR="0">
            <wp:extent cx="5669280" cy="770953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14" cstate="print"/>
                    <a:stretch>
                      <a:fillRect/>
                    </a:stretch>
                  </pic:blipFill>
                  <pic:spPr>
                    <a:xfrm>
                      <a:off x="0" y="0"/>
                      <a:ext cx="78740" cy="107080"/>
                    </a:xfrm>
                    <a:prstGeom prst="rect">
                      <a:avLst/>
                    </a:prstGeom>
                    <a:noFill/>
                  </pic:spPr>
                </pic:pic>
              </a:graphicData>
            </a:graphic>
          </wp:inline>
        </w:drawing>
      </w:r>
    </w:p>
    <w:p>
      <w:pPr>
        <w:pStyle w:val="194"/>
      </w:pPr>
      <w:r>
        <w:rPr>
          <w:b w:val="0"/>
        </w:rPr>
        <w:t>图</w:t>
      </w:r>
      <w:bookmarkStart w:id="123" w:name="evalPreView"/>
      <w:r>
        <w:rPr>
          <w:b w:val="0"/>
        </w:rPr>
        <w:fldChar w:fldCharType="begin"/>
      </w:r>
      <w:r>
        <w:rPr>
          <w:b w:val="0"/>
        </w:rPr>
        <w:instrText xml:space="preserve">SEQ fig \* Arabic</w:instrText>
      </w:r>
      <w:r>
        <w:rPr>
          <w:b w:val="0"/>
        </w:rPr>
        <w:fldChar w:fldCharType="separate"/>
      </w:r>
      <w:r>
        <w:rPr>
          <w:b w:val="0"/>
        </w:rPr>
        <w:t>9</w:t>
      </w:r>
      <w:r>
        <w:rPr>
          <w:b w:val="0"/>
        </w:rPr>
        <w:fldChar w:fldCharType="end"/>
      </w:r>
      <w:bookmarkEnd w:id="123"/>
      <w:r>
        <w:rPr>
          <w:b w:val="0"/>
        </w:rPr>
        <w:t xml:space="preserve"> </w:t>
      </w:r>
      <w:r>
        <w:t>评估报告的概览</w:t>
      </w:r>
    </w:p>
    <w:bookmarkEnd w:id="110"/>
    <w:bookmarkEnd w:id="122"/>
    <w:p>
      <w:pPr>
        <w:pStyle w:val="4"/>
      </w:pPr>
      <w:bookmarkStart w:id="124" w:name="_Toc1072439021"/>
      <w:bookmarkStart w:id="125" w:name="二mcnebula的拓展"/>
      <w:r>
        <w:t>（二）MCnebula的拓展</w:t>
      </w:r>
      <w:bookmarkEnd w:id="124"/>
    </w:p>
    <w:p>
      <w:pPr>
        <w:pStyle w:val="38"/>
      </w:pPr>
      <w:r>
        <w:t>在上一部分的算法阐述（见：第一部分 MCnebula的方法构建 &gt; 二、结果 &gt; （二）MCnebula的算法）和工作流阐述（图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）中，我们介绍了MCnebula的主体部分，它用于整合注释数据和归类可视化方面的内容。以下我们阐述MCnebula的拓展功能，将MCnebula的算法运用于更广的方面，允许高级的自定义分析（以下内容涉及：统计分析、 ‘Features’ 筛选（Feature selection）、聚焦关键代谢物（化合物）及其结构特征、通路富集、查询化合物等）。</w:t>
      </w:r>
    </w:p>
    <w:p>
      <w:pPr>
        <w:pStyle w:val="5"/>
      </w:pPr>
      <w:bookmarkStart w:id="126" w:name="_Toc1118923350"/>
      <w:bookmarkStart w:id="127" w:name="用于化学发现"/>
      <w:r>
        <w:t>1. 用于化学发现</w:t>
      </w:r>
      <w:bookmarkEnd w:id="126"/>
    </w:p>
    <w:p>
      <w:pPr>
        <w:pStyle w:val="38"/>
      </w:pPr>
      <w:r>
        <w:t>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fldChar w:fldCharType="end"/>
      </w:r>
      <w:r>
        <w:fldChar w:fldCharType="end"/>
      </w:r>
      <w:r>
        <w:t>为拓展MCnebula用于化学信息查询的函数（应用请参考：第四部分 基于MCnebula策略的血清代谢组学 &gt; 二、结果或者第三部分 基于MCnebula策略分析杜仲炮制前后的成分变化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28" w:name="chemFinding"/>
      <w:r>
        <w:rPr>
          <w:b/>
        </w:rPr>
        <w:fldChar w:fldCharType="begin"/>
      </w:r>
      <w:r>
        <w:rPr>
          <w:b/>
        </w:rPr>
        <w:instrText xml:space="preserve">SEQ tab \* Arabic</w:instrText>
      </w:r>
      <w:r>
        <w:rPr>
          <w:b/>
        </w:rPr>
        <w:fldChar w:fldCharType="separate"/>
      </w:r>
      <w:r>
        <w:rPr>
          <w:b/>
        </w:rPr>
        <w:t>13</w:t>
      </w:r>
      <w:r>
        <w:rPr>
          <w:b/>
        </w:rPr>
        <w:fldChar w:fldCharType="end"/>
      </w:r>
      <w:bookmarkEnd w:id="128"/>
      <w:r>
        <w:rPr>
          <w:b/>
        </w:rPr>
        <w:t xml:space="preserve">  </w:t>
      </w:r>
      <w:r>
        <w:t>拓展MCnebula用于化学发现的函数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inchikey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query_inchikey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API使用InChIKey2D（InChIKey的第一个哈希块）查询所有的InChIKey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pubchem_get_inchikey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批量多线程模式，通过ClassyFire在R的API使用InChIKey查询所有的化学分类系统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classyfire_get_classification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API使用InChIKey查询所有可得的化合物同义名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others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query_iupac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API使用InChIKey查询所有可得的化合物IUPAC名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 annotation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从'query_classification'获得的数据选取唯一结果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'pick_class'预设的选取方法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与'pick_class'相关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pick_synonym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从'query_synonyms'获取的数据中选取同义名（根据正则匹配的先后顺序）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.filter_pick.general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'query_synonyms'预设的过滤方法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Output identification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rename_table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'format_table'的变形，仅变换表格的列名称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根据预设的方法，调用'dplyr::*'系列函数对表格塑形（依次为：filter，arrange，distinct，mutate，select，rename），是用于MCnebula注释数据集输出的快速便捷的方法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'format_table'预设的一系列参数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EIC stack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plot_EIC_stack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用于绘制堆叠的EIC图，与'plot_msms_mirrors'相对应</w:t>
            </w:r>
          </w:p>
        </w:tc>
      </w:tr>
      <w:bookmarkEnd w:id="127"/>
    </w:tbl>
    <w:p>
      <w:pPr>
        <w:pStyle w:val="5"/>
      </w:pPr>
      <w:bookmarkStart w:id="129" w:name="_Toc1325037325"/>
      <w:bookmarkStart w:id="130" w:name="用于代谢组数据分析"/>
      <w:r>
        <w:t>2. 用于代谢组数据分析</w:t>
      </w:r>
      <w:bookmarkEnd w:id="129"/>
    </w:p>
    <w:p>
      <w:pPr>
        <w:pStyle w:val="38"/>
      </w:pP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fldChar w:fldCharType="end"/>
      </w:r>
      <w:r>
        <w:fldChar w:fldCharType="end"/>
      </w:r>
      <w:r>
        <w:t>为拓展MCnebula用于代谢组数据分析的函数（应用请参考：第四部分 基于MCnebula策略的血清代谢组学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31" w:name="metaAna"/>
      <w:r>
        <w:rPr>
          <w:b/>
        </w:rPr>
        <w:fldChar w:fldCharType="begin"/>
      </w:r>
      <w:r>
        <w:rPr>
          <w:b/>
        </w:rPr>
        <w:instrText xml:space="preserve">SEQ tab \* Arabic</w:instrText>
      </w:r>
      <w:r>
        <w:rPr>
          <w:b/>
        </w:rPr>
        <w:fldChar w:fldCharType="separate"/>
      </w:r>
      <w:r>
        <w:rPr>
          <w:b/>
        </w:rPr>
        <w:t>14</w:t>
      </w:r>
      <w:r>
        <w:rPr>
          <w:b/>
        </w:rPr>
        <w:fldChar w:fldCharType="end"/>
      </w:r>
      <w:bookmarkEnd w:id="131"/>
      <w:r>
        <w:rPr>
          <w:b/>
        </w:rPr>
        <w:t xml:space="preserve">  </w:t>
      </w:r>
      <w:r>
        <w:t>拓展MCnebula用于代谢组学分析的函数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Alignment merge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align_merge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根据得分公式合并包含m/z和RT的两个矩阵：Score = (1 - rt.difference / rt.tolerance) * rt.weight + (1 - mz.defference / mz.tolerance) * mz.weight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 select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'Features'筛选算法，在'features_annotation'、'nebula_index'数据集和'top_table'数据集中交叉筛选，准则有化学类、Q-value（P-value的矫正）、Log(Fold Change)、Tanimoto similarity等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cross_select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'select_features'的基础函数，'dplyr::*'系列函数的包装</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Dot heatmap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plot_heatmap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结合MCnebula2 R包快速绘制热图的函数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handling_na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为绘制热图前处理矩阵的算法：对于每一个数据子集（'Features'量化矩阵的各个分组），缺失的数值将被填充为平均值；如果这组数据都是缺失的数值，它们将被填充为零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log_trans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为绘制热图前处理矩阵的算法：将宽数据（wide data.frame）转换为长数据（long data.frame）；对数值进行对数转换；如果有一个数值为0，则用数值列的最小值的1/10替换（设定极限值）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Pathway enrichment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建立FELLA包用于富集的数据集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load_fella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载入预建立的FELLA包的数据集</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enrich_fella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以多组'Features'为单位，使用FELLA包进行通路富集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graph_fella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从富集完毕的数据中获取'pagerank'，'diffusion'，'hypergeom'的富集图的数据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plotGraph_fella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使用ggplot2绘制富集图</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cid.to.kegg</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使用'MetaboAnalystR'R包将PubChem的CID转化为KEGG的ID用于富集分析</w:t>
            </w:r>
          </w:p>
        </w:tc>
      </w:tr>
      <w:bookmarkEnd w:id="108"/>
      <w:bookmarkEnd w:id="125"/>
      <w:bookmarkEnd w:id="130"/>
    </w:tbl>
    <w:p>
      <w:pPr>
        <w:pStyle w:val="2"/>
      </w:pPr>
      <w:bookmarkStart w:id="132" w:name="_Toc1116692440"/>
      <w:bookmarkStart w:id="133" w:name="三小结-1"/>
      <w:r>
        <w:t>三、小结</w:t>
      </w:r>
      <w:bookmarkEnd w:id="132"/>
    </w:p>
    <w:p>
      <w:pPr>
        <w:pStyle w:val="38"/>
      </w:pPr>
      <w:r>
        <w:t>   对于鉴定，光谱库匹配仍然是LC-MS/MS数据的主要方法，因为它具有很高的准确性。一般的化合物分类也是基于此，即首先通过光谱匹配来识别化学结构，然后根据化学结构来评估其化学类别。考虑到参考光谱库的局限性，像CANOPUS</w:t>
      </w:r>
      <w:r>
        <w:rPr>
          <w:vertAlign w:val="superscript"/>
        </w:rPr>
        <w:t>[34]</w:t>
      </w:r>
      <w:r>
        <w:t>这样的分类技术应用于MCnebula中绕过了识别化学结构的第一步，而是预测可能的化学类别，即使确切的化学结构不为人所知。MCnebula将这一尖端技术与ABC选择算法相结合，实现了Child-Nebulae的可视化，这使得探索光谱库以外的未知化合物成为可能。我们将MCnebula的分类方法与GNPS进行了比较，GNPS的方法依赖于化学结构鉴定。当加入不同程度的噪声时，GNPS的分类化合物的数量与MCnebula的稳定表现相比明显减少。对于实际获得的MS/MS图谱，它们不如参考图谱好，而且含有一些噪声；事实上，现实中的MS/MS光谱更接近于有噪声的情况。这意味着MCnebula可以在一定程度上抵御噪声的干扰。在评估的最后，我们检查了MCnebula的鉴定精度。结果证实，鉴定的准确性在70%左右波动，与SIRIUS报道的一致</w:t>
      </w:r>
      <w:r>
        <w:rPr>
          <w:vertAlign w:val="superscript"/>
        </w:rPr>
        <w:t>[22]</w:t>
      </w:r>
      <w:r>
        <w:t>。</w:t>
      </w:r>
    </w:p>
    <w:p>
      <w:pPr>
        <w:pStyle w:val="3"/>
      </w:pPr>
      <w:r>
        <w:t>   用于MCnebula拓展的函数（表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和表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）被整理至额外的包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）。这些函数可配合MCnebula的R包（MCnebula2）使用，拓展MCnebula的应用，我们在随后的内容中示例了它们。</w:t>
      </w:r>
    </w:p>
    <w:bookmarkEnd w:id="133"/>
    <w:p>
      <w:pPr>
        <w:pStyle w:val="2"/>
      </w:pPr>
      <w:bookmarkStart w:id="134" w:name="_Toc2014320528"/>
      <w:bookmarkStart w:id="135" w:name="第三部分-基于mcnebula策略分析杜仲炮制前后的成分变化"/>
      <w:r>
        <w:t>第三部分 基于MCnebula策略分析杜仲炮制前后的成分变化</w:t>
      </w:r>
      <w:bookmarkEnd w:id="134"/>
    </w:p>
    <w:bookmarkEnd w:id="135"/>
    <w:p>
      <w:pPr>
        <w:pStyle w:val="2"/>
      </w:pPr>
      <w:bookmarkStart w:id="136" w:name="_Toc1530917351"/>
      <w:bookmarkStart w:id="137" w:name="一材料与方法-2"/>
      <w:r>
        <w:t>一、材料与方法</w:t>
      </w:r>
      <w:bookmarkEnd w:id="136"/>
    </w:p>
    <w:p>
      <w:pPr>
        <w:pStyle w:val="4"/>
      </w:pPr>
      <w:bookmarkStart w:id="138" w:name="_Toc93528238"/>
      <w:bookmarkStart w:id="139" w:name="一实验材料-2"/>
      <w:r>
        <w:t>（一）实验材料</w:t>
      </w:r>
      <w:bookmarkEnd w:id="138"/>
    </w:p>
    <w:p>
      <w:pPr>
        <w:pStyle w:val="38"/>
      </w:pPr>
      <w:r>
        <w:t>杜仲（</w:t>
      </w:r>
      <w:r>
        <w:rPr>
          <w:i/>
          <w:iCs/>
        </w:rPr>
        <w:t>E. ulmoides</w:t>
      </w:r>
      <w:r>
        <w:t>）干树皮来自浙江佐力药业股份有限公司。</w:t>
      </w:r>
    </w:p>
    <w:bookmarkEnd w:id="139"/>
    <w:p>
      <w:pPr>
        <w:pStyle w:val="4"/>
      </w:pPr>
      <w:bookmarkStart w:id="140" w:name="_Toc1147573086"/>
      <w:bookmarkStart w:id="141" w:name="二实验方法-2"/>
      <w:r>
        <w:t>（二）实验方法</w:t>
      </w:r>
      <w:bookmarkEnd w:id="140"/>
    </w:p>
    <w:p>
      <w:pPr>
        <w:pStyle w:val="5"/>
      </w:pPr>
      <w:bookmarkStart w:id="142" w:name="_Toc1740033260"/>
      <w:bookmarkStart w:id="143" w:name="制备炮制前后的杜仲"/>
      <w:r>
        <w:t>1. 制备炮制前后的杜仲</w:t>
      </w:r>
      <w:bookmarkEnd w:id="142"/>
    </w:p>
    <w:p>
      <w:pPr>
        <w:pStyle w:val="38"/>
      </w:pPr>
      <w:r>
        <w:t>   生杜仲和盐杜仲的样品制备方法如下。（1） 生杜仲。取</w:t>
      </w:r>
      <w:r>
        <w:rPr>
          <w:i/>
          <w:iCs/>
        </w:rPr>
        <w:t>E. ulmoides</w:t>
      </w:r>
      <w:r>
        <w:t>干树皮的碎片或块状物，将其打成粉末，通过80目筛子以备进一步处理。（2） 盐杜仲。将</w:t>
      </w:r>
      <w:r>
        <w:rPr>
          <w:i/>
          <w:iCs/>
        </w:rPr>
        <w:t>E. ulmoides</w:t>
      </w:r>
      <w:r>
        <w:t>干树皮的丝或块用盐水（盐的用量为</w:t>
      </w:r>
      <w:r>
        <w:rPr>
          <w:i/>
          <w:iCs/>
        </w:rPr>
        <w:t>E. ulmoides</w:t>
      </w:r>
      <w:r>
        <w:t>的2%，加10倍水溶解）均匀喷洒，并在密闭状态下闷30 min；然后，将树皮在60℃ 的烤箱中烘干，接着在140℃ 下烘烤60 min；最后，将烘烤过的树皮打成粉末，通过80目筛子以备进一步加工。</w:t>
      </w:r>
    </w:p>
    <w:bookmarkEnd w:id="143"/>
    <w:p>
      <w:pPr>
        <w:pStyle w:val="5"/>
      </w:pPr>
      <w:bookmarkStart w:id="144" w:name="_Toc225685394"/>
      <w:bookmarkStart w:id="145" w:name="制备lc-ms的杜仲样品"/>
      <w:r>
        <w:t>2. 制备LC-MS的杜仲样品</w:t>
      </w:r>
      <w:bookmarkEnd w:id="144"/>
    </w:p>
    <w:p>
      <w:pPr>
        <w:pStyle w:val="38"/>
      </w:pPr>
      <w:r>
        <w:t>   分别称取2 g生杜仲粉和盐杜仲粉，加入50 ml甲醇/水（1:1，v/v），然后进行超声波（20 kHz，40 min）。超声后，将混合物过滤，得到滤液和残余物。残余物加入50 ml甲醇/水（1:1，v/v），再次用超声波（40 kHz，250 W，20 min）提取。混合物被过滤。然后，合并两种提取液的滤液，蒸发掉溶剂。加入甲醇/水（1:1，v/v）以重新溶解提取物，并将体积定容为5 ml。最后，通过离心（12,000 r.p.m.，10 min）得到上清液，用于进一步的LC-MS分析。</w:t>
      </w:r>
    </w:p>
    <w:bookmarkEnd w:id="145"/>
    <w:p>
      <w:pPr>
        <w:pStyle w:val="5"/>
      </w:pPr>
      <w:bookmarkStart w:id="146" w:name="_Toc451695093"/>
      <w:bookmarkStart w:id="147" w:name="lc-msms实验条件"/>
      <w:r>
        <w:t>3. LC-MS/MS实验条件</w:t>
      </w:r>
      <w:bookmarkEnd w:id="146"/>
    </w:p>
    <w:p>
      <w:pPr>
        <w:pStyle w:val="38"/>
      </w:pPr>
      <w:r>
        <w:t xml:space="preserve">   LC-MS分析使用Dionex Ultimate 3000 UHPLC系统（Dionex，Germany），结合高分辨率傅立叶变换质谱仪（Orbitrap Elite，Thermo Fisher Scientific，Germany），使用Waters Acquity HSS T3柱（1.8 μm，100 mm </w:t>
      </w:r>
      <m:oMath>
        <m:r>
          <m:rPr>
            <m:sty m:val="p"/>
          </m:rPr>
          <m:t>×</m:t>
        </m:r>
      </m:oMath>
      <w:r>
        <w:t xml:space="preserve"> 2.1 mm，Waters公司，Milford，MA，USA）。溶剂A，甲酸/水（0.1:99，v/v）和溶剂B，甲酸/乙腈（0.1:99，v/v），作为流动相。分离的梯度曲线如下：0 min时2%的溶剂B，2 min时5%的溶剂B，10 min时15%的溶剂B，15 min时25%的溶剂B，18 min时50%的溶剂B，23 min时100%的溶剂B，25 min时2%的溶剂B，30 min时2%的溶剂B。流速为0.3 ml/min。柱温设定在40℃。质谱分析使用配备ESI源的Orbitrap Elite仪器（Thermo FisherScientific，Germany）进行，在负电离模式下操作。ESI源在50℃ 下运行，毛细管温度为275℃，电离电压为3.5 kV，鞘内气体流量为35 L/min。调查扫描在Orbitrap质量分析器中进行，在120,000（半最大全宽）分辨率下操作。调查扫描的质量范围为100-1500 m/z，归一化碰撞能量为30 eV。分析方法被设定为分析调查扫描中信号最强的前10个离子，并启用了15秒的动态排除法。</w:t>
      </w:r>
    </w:p>
    <w:bookmarkEnd w:id="137"/>
    <w:bookmarkEnd w:id="141"/>
    <w:bookmarkEnd w:id="147"/>
    <w:p>
      <w:pPr>
        <w:pStyle w:val="2"/>
      </w:pPr>
      <w:bookmarkStart w:id="148" w:name="_Toc999606300"/>
      <w:bookmarkStart w:id="149" w:name="二结果-2"/>
      <w:r>
        <w:t>二、结果</w:t>
      </w:r>
      <w:bookmarkEnd w:id="148"/>
    </w:p>
    <w:p>
      <w:pPr>
        <w:pStyle w:val="4"/>
      </w:pPr>
      <w:bookmarkStart w:id="150" w:name="_Toc2122378782"/>
      <w:bookmarkStart w:id="151" w:name="一mcnebula对中药数据集的基础分析"/>
      <w:r>
        <w:t>（一）MCnebula对中药数据集的基础分析</w:t>
      </w:r>
      <w:bookmarkEnd w:id="150"/>
    </w:p>
    <w:p>
      <w:pPr>
        <w:pStyle w:val="38"/>
      </w:pPr>
      <w:r>
        <w:t>   我们用MCnebula阐述了一味代表性中药——杜仲——在传统加工过程中涉及的化学结构多样性和化学转化。杜仲是</w:t>
      </w:r>
      <w:r>
        <w:rPr>
          <w:i/>
          <w:iCs/>
        </w:rPr>
        <w:t>Eucommia ulmoides Oliv.（E. ulmoides）</w:t>
      </w:r>
      <w:r>
        <w:t>的树皮</w:t>
      </w:r>
      <w:r>
        <w:rPr>
          <w:vertAlign w:val="superscript"/>
        </w:rPr>
        <w:t>[49]</w:t>
      </w:r>
      <w:r>
        <w:t>。杜仲经盐制，在历史上长期以来被普遍应用于治疗肾脏疾病，但其化学基础仍有待探索。现在利用MCnebula工作流对炮制前后的</w:t>
      </w:r>
      <w:r>
        <w:rPr>
          <w:i/>
          <w:iCs/>
        </w:rPr>
        <w:t>E. ulmoides</w:t>
      </w:r>
      <w:r>
        <w:t>进行分析。在ABC选择算法的帮助下，共获得了29个代表</w:t>
      </w:r>
      <w:r>
        <w:rPr>
          <w:i/>
          <w:iCs/>
        </w:rPr>
        <w:t>E. ulmoides</w:t>
      </w:r>
      <w:r>
        <w:t>的丰富成分的化学类别。随后对炮制前后的半定量数据进行了二元比较。使用函数 ‘select_features’ （|Log2(Fold change)| &gt; 0.3, Q-value &lt; 0.05, Tanimoto similarity &gt; 0.5）选出前20个 ‘Features’ （Top20），并在Child-Nebulae中进行追踪（图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fldChar w:fldCharType="end"/>
      </w:r>
      <w:r>
        <w:fldChar w:fldCharType="end"/>
      </w:r>
      <w:r>
        <w:t>）。</w:t>
      </w:r>
    </w:p>
    <w:p>
      <w:pPr>
        <w:pStyle w:val="3"/>
      </w:pPr>
      <w:r>
        <w:t>   以MCnebula绘制Top20的MS/MS图谱和提取离子色谱图（EIC）（图</w:t>
      </w:r>
      <w:r>
        <w:fldChar w:fldCharType="begin"/>
      </w:r>
      <w:r>
        <w:instrText xml:space="preserve"> HYPERLINK \l "msms" \h </w:instrText>
      </w:r>
      <w:r>
        <w:fldChar w:fldCharType="separate"/>
      </w:r>
      <w:r>
        <w:fldChar w:fldCharType="begin"/>
      </w:r>
      <w:r>
        <w:instrText xml:space="preserve"> REF msms \h</w:instrText>
      </w:r>
      <w:r>
        <w:fldChar w:fldCharType="separate"/>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fldChar w:fldCharType="end"/>
      </w:r>
      <w:r>
        <w:fldChar w:fldCharType="end"/>
      </w:r>
      <w:r>
        <w:t>）。根据图</w:t>
      </w:r>
      <w:r>
        <w:fldChar w:fldCharType="begin"/>
      </w:r>
      <w:r>
        <w:instrText xml:space="preserve"> HYPERLINK \l "eic" \h </w:instrText>
      </w:r>
      <w:r>
        <w:fldChar w:fldCharType="separate"/>
      </w:r>
      <w:r>
        <w:fldChar w:fldCharType="begin"/>
      </w:r>
      <w:r>
        <w:instrText xml:space="preserve"> REF eic \h</w:instrText>
      </w:r>
      <w:r>
        <w:fldChar w:fldCharType="separate"/>
      </w:r>
      <w:r>
        <w:fldChar w:fldCharType="end"/>
      </w:r>
      <w:r>
        <w:fldChar w:fldCharType="end"/>
      </w:r>
      <w:r>
        <w:t>，推测ID1642、1785和2321的 ‘Features’ 是新生成的化合物，因为与处理后相比，处理前的峰面积水平几乎为零。它们的化学结构见图</w:t>
      </w:r>
      <w:r>
        <w:fldChar w:fldCharType="begin"/>
      </w:r>
      <w:r>
        <w:instrText xml:space="preserve"> HYPERLINK \l "msms" \h </w:instrText>
      </w:r>
      <w:r>
        <w:fldChar w:fldCharType="separate"/>
      </w:r>
      <w:r>
        <w:fldChar w:fldCharType="begin"/>
      </w:r>
      <w:r>
        <w:instrText xml:space="preserve"> REF msms \h</w:instrText>
      </w:r>
      <w:r>
        <w:fldChar w:fldCharType="separate"/>
      </w:r>
      <w:r>
        <w:fldChar w:fldCharType="end"/>
      </w:r>
      <w:r>
        <w:fldChar w:fldCharType="end"/>
      </w:r>
      <w:r>
        <w:t>。其中，ID1642的 ‘Features’ 具有较高的正确识别概率（Tanimoto similarity：0.69）。根据图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fldChar w:fldCharType="end"/>
      </w:r>
      <w:r>
        <w:fldChar w:fldCharType="end"/>
      </w:r>
      <w:r>
        <w:t>，我们知道ID 1642属于 ‘Iridoids and derivatives’ （IAD），其他的是 ‘Dialkyl ethers’ （DE；ID 1785）和 ‘Phenylpropanoids and polyketides’ （PAP；ID 2321）。</w:t>
      </w:r>
    </w:p>
    <w:p>
      <w:pPr>
        <w:jc w:val="center"/>
      </w:pPr>
      <w:r>
        <w:drawing>
          <wp:inline distT="0" distB="0" distL="0" distR="0">
            <wp:extent cx="5669280" cy="6672580"/>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noChangeArrowheads="1"/>
                    </pic:cNvPicPr>
                  </pic:nvPicPr>
                  <pic:blipFill>
                    <a:blip r:embed="rId15" cstate="print"/>
                    <a:stretch>
                      <a:fillRect/>
                    </a:stretch>
                  </pic:blipFill>
                  <pic:spPr>
                    <a:xfrm>
                      <a:off x="0" y="0"/>
                      <a:ext cx="78740" cy="92680"/>
                    </a:xfrm>
                    <a:prstGeom prst="rect">
                      <a:avLst/>
                    </a:prstGeom>
                    <a:noFill/>
                  </pic:spPr>
                </pic:pic>
              </a:graphicData>
            </a:graphic>
          </wp:inline>
        </w:drawing>
      </w:r>
    </w:p>
    <w:p>
      <w:pPr>
        <w:pStyle w:val="194"/>
      </w:pPr>
      <w:r>
        <w:rPr>
          <w:b w:val="0"/>
        </w:rPr>
        <w:t>图</w:t>
      </w:r>
      <w:bookmarkStart w:id="152" w:name="herbalTracer"/>
      <w:r>
        <w:rPr>
          <w:b w:val="0"/>
        </w:rPr>
        <w:fldChar w:fldCharType="begin"/>
      </w:r>
      <w:r>
        <w:rPr>
          <w:b w:val="0"/>
        </w:rPr>
        <w:instrText xml:space="preserve">SEQ fig \* Arabic</w:instrText>
      </w:r>
      <w:r>
        <w:rPr>
          <w:b w:val="0"/>
        </w:rPr>
        <w:fldChar w:fldCharType="separate"/>
      </w:r>
      <w:r>
        <w:rPr>
          <w:b w:val="0"/>
        </w:rPr>
        <w:t>10</w:t>
      </w:r>
      <w:r>
        <w:rPr>
          <w:b w:val="0"/>
        </w:rPr>
        <w:fldChar w:fldCharType="end"/>
      </w:r>
      <w:bookmarkEnd w:id="152"/>
      <w:r>
        <w:rPr>
          <w:b w:val="0"/>
        </w:rPr>
        <w:t xml:space="preserve"> </w:t>
      </w:r>
      <w:r>
        <w:t>在中药数据集的Child-Nebulae中追踪Top ‘Features’</w:t>
      </w:r>
    </w:p>
    <w:p>
      <w:pPr>
        <w:pStyle w:val="186"/>
        <w:numPr>
          <w:ilvl w:val="0"/>
          <w:numId w:val="1"/>
        </w:numPr>
      </w:pPr>
      <w:r>
        <w:t>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注：根据统计分析的 ‘Features’ 排名，Top ’Features’在Child-Nebulae中用不同的颜色标记。</w:t>
      </w:r>
    </w:p>
    <w:p>
      <w:pPr>
        <w:sectPr>
          <w:type w:val="continuous"/>
          <w:pgSz w:w="11906" w:h="16838"/>
          <w:pgMar w:top="1134" w:right="850" w:bottom="1134" w:left="1701" w:header="709" w:footer="709" w:gutter="0"/>
          <w:cols w:space="720" w:num="1"/>
        </w:sectPr>
      </w:pPr>
    </w:p>
    <w:p>
      <w:pPr>
        <w:jc w:val="center"/>
      </w:pPr>
      <w:r>
        <w:drawing>
          <wp:inline distT="0" distB="0" distL="0" distR="0">
            <wp:extent cx="6911975" cy="56692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16" cstate="print"/>
                    <a:stretch>
                      <a:fillRect/>
                    </a:stretch>
                  </pic:blipFill>
                  <pic:spPr>
                    <a:xfrm>
                      <a:off x="0" y="0"/>
                      <a:ext cx="96001" cy="78740"/>
                    </a:xfrm>
                    <a:prstGeom prst="rect">
                      <a:avLst/>
                    </a:prstGeom>
                    <a:noFill/>
                  </pic:spPr>
                </pic:pic>
              </a:graphicData>
            </a:graphic>
          </wp:inline>
        </w:drawing>
      </w:r>
    </w:p>
    <w:p>
      <w:pPr>
        <w:pStyle w:val="194"/>
      </w:pPr>
      <w:r>
        <w:rPr>
          <w:b w:val="0"/>
        </w:rPr>
        <w:t>图</w:t>
      </w:r>
      <w:bookmarkStart w:id="153" w:name="msms"/>
      <w:r>
        <w:rPr>
          <w:b w:val="0"/>
        </w:rPr>
        <w:fldChar w:fldCharType="begin"/>
      </w:r>
      <w:r>
        <w:rPr>
          <w:b w:val="0"/>
        </w:rPr>
        <w:instrText xml:space="preserve">SEQ fig \* Arabic</w:instrText>
      </w:r>
      <w:r>
        <w:rPr>
          <w:b w:val="0"/>
        </w:rPr>
        <w:fldChar w:fldCharType="separate"/>
      </w:r>
      <w:r>
        <w:rPr>
          <w:b w:val="0"/>
        </w:rPr>
        <w:t>11</w:t>
      </w:r>
      <w:r>
        <w:rPr>
          <w:b w:val="0"/>
        </w:rPr>
        <w:fldChar w:fldCharType="end"/>
      </w:r>
      <w:bookmarkEnd w:id="153"/>
      <w:r>
        <w:rPr>
          <w:b w:val="0"/>
        </w:rPr>
        <w:t xml:space="preserve"> </w:t>
      </w:r>
      <w:r>
        <w:t>中药数据集Top ‘Features’ 的MS/MS图</w:t>
      </w:r>
    </w:p>
    <w:p>
      <w:pPr>
        <w:pStyle w:val="186"/>
        <w:numPr>
          <w:ilvl w:val="0"/>
          <w:numId w:val="1"/>
        </w:numPr>
      </w:pPr>
      <w:r>
        <w:t>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注：对于Top ‘Features’，镜像的MS/MS光谱图说明了原始的MS/MS光谱（黑色）和SIRIUS预测的噪声过滤的MS/MS光谱（红色）。条形图上面的点反映了相应的关系。‘Features’ 的化学结构的最佳候选项被映射到该图中。</w:t>
      </w:r>
    </w:p>
    <w:p>
      <w:pPr>
        <w:jc w:val="center"/>
      </w:pPr>
      <w:r>
        <w:drawing>
          <wp:inline distT="0" distB="0" distL="0" distR="0">
            <wp:extent cx="6831330" cy="5669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17" cstate="print"/>
                    <a:stretch>
                      <a:fillRect/>
                    </a:stretch>
                  </pic:blipFill>
                  <pic:spPr>
                    <a:xfrm>
                      <a:off x="0" y="0"/>
                      <a:ext cx="94880" cy="78740"/>
                    </a:xfrm>
                    <a:prstGeom prst="rect">
                      <a:avLst/>
                    </a:prstGeom>
                    <a:noFill/>
                  </pic:spPr>
                </pic:pic>
              </a:graphicData>
            </a:graphic>
          </wp:inline>
        </w:drawing>
      </w:r>
    </w:p>
    <w:p>
      <w:pPr>
        <w:pStyle w:val="194"/>
      </w:pPr>
      <w:r>
        <w:rPr>
          <w:b w:val="0"/>
        </w:rPr>
        <w:t>图</w:t>
      </w:r>
      <w:bookmarkStart w:id="154" w:name="eic"/>
      <w:r>
        <w:rPr>
          <w:b w:val="0"/>
        </w:rPr>
        <w:fldChar w:fldCharType="begin"/>
      </w:r>
      <w:r>
        <w:rPr>
          <w:b w:val="0"/>
        </w:rPr>
        <w:instrText xml:space="preserve">SEQ fig \* Arabic</w:instrText>
      </w:r>
      <w:r>
        <w:rPr>
          <w:b w:val="0"/>
        </w:rPr>
        <w:fldChar w:fldCharType="separate"/>
      </w:r>
      <w:r>
        <w:rPr>
          <w:b w:val="0"/>
        </w:rPr>
        <w:t>12</w:t>
      </w:r>
      <w:r>
        <w:rPr>
          <w:b w:val="0"/>
        </w:rPr>
        <w:fldChar w:fldCharType="end"/>
      </w:r>
      <w:bookmarkEnd w:id="154"/>
      <w:r>
        <w:rPr>
          <w:b w:val="0"/>
        </w:rPr>
        <w:t xml:space="preserve"> </w:t>
      </w:r>
      <w:r>
        <w:t>中药数据集Top ‘Features’ 的EIC图</w:t>
      </w:r>
    </w:p>
    <w:p>
      <w:pPr>
        <w:pStyle w:val="186"/>
        <w:numPr>
          <w:ilvl w:val="0"/>
          <w:numId w:val="1"/>
        </w:numPr>
      </w:pPr>
      <w:r>
        <w:t>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注：EIC图说明了Top ’Features’的原始峰形（通过MCnebula绘制；通过MZmine2的自动数据分析管道（ADAP）算法检测）。</w:t>
      </w:r>
    </w:p>
    <w:p>
      <w:pPr>
        <w:sectPr>
          <w:type w:val="oddPage"/>
          <w:pgSz w:w="16838" w:h="11906" w:orient="landscape"/>
          <w:pgMar w:top="1134" w:right="850" w:bottom="1134" w:left="1701" w:header="709" w:footer="709" w:gutter="0"/>
          <w:cols w:space="720" w:num="1"/>
        </w:sectPr>
      </w:pPr>
    </w:p>
    <w:bookmarkEnd w:id="151"/>
    <w:p>
      <w:pPr>
        <w:pStyle w:val="4"/>
      </w:pPr>
      <w:bookmarkStart w:id="155" w:name="_Toc2030208713"/>
      <w:bookmarkStart w:id="156" w:name="二mcnebula对中药数据集的聚焦分析"/>
      <w:r>
        <w:t>（二）MCnebula对中药数据集的聚焦分析</w:t>
      </w:r>
      <w:bookmarkEnd w:id="155"/>
    </w:p>
    <w:p>
      <w:pPr>
        <w:pStyle w:val="38"/>
      </w:pPr>
      <w:r>
        <w:t>   分别对IAD、DE和PAP的Child-Nebulae进行了深度的注释。对ID 1642、1785和2321的 ‘Features’ 在Child-Nebulae中的位置进行了聚焦分析（图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a、b和c）。只有ID 1642的 ‘Features’ 有相邻的 ‘Features’，其识别的化学结构（ID 2110和ID 854）的母核相似。ID 2110和ID 854的 ‘Features’ 的化学结构被鉴定（Tanimoto similarity：分别为0.69和0.70）（图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d，e和f）；它们的峰面积水平在处理后有所下降和增加。根据图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d和e所示的化学结构，我们推测ID 2110的化合物在加工后部分转化为ID 854的化合物，这可能涉及化学变化如脱水和重排。这种推测解释了峰面积水平的改变。此外，化合物ID 1642（其光谱显示在图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中）含量的增加也可能与化合物ID 2110的减少有关。</w:t>
      </w:r>
    </w:p>
    <w:p>
      <w:pPr>
        <w:pStyle w:val="3"/>
      </w:pPr>
      <w:r>
        <w:t>   我们所展示的MCnebula发现重要化合物和发现化学变化的方法可以应用于探索更多的化合物（表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fldChar w:fldCharType="end"/>
      </w:r>
      <w:r>
        <w:fldChar w:fldCharType="end"/>
      </w:r>
      <w:r>
        <w:t>），但此处不再展开描述。</w:t>
      </w:r>
    </w:p>
    <w:p>
      <w:pPr>
        <w:sectPr>
          <w:type w:val="continuous"/>
          <w:pgSz w:w="11906" w:h="16838"/>
          <w:pgMar w:top="1134" w:right="850" w:bottom="1134" w:left="1701" w:header="709" w:footer="709" w:gutter="0"/>
          <w:cols w:space="720" w:num="1"/>
        </w:sectPr>
      </w:pPr>
    </w:p>
    <w:p>
      <w:pPr>
        <w:jc w:val="center"/>
      </w:pPr>
      <w:r>
        <w:drawing>
          <wp:inline distT="0" distB="0" distL="0" distR="0">
            <wp:extent cx="7879715" cy="56692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noChangeArrowheads="1"/>
                    </pic:cNvPicPr>
                  </pic:nvPicPr>
                  <pic:blipFill>
                    <a:blip r:embed="rId18" cstate="print"/>
                    <a:stretch>
                      <a:fillRect/>
                    </a:stretch>
                  </pic:blipFill>
                  <pic:spPr>
                    <a:xfrm>
                      <a:off x="0" y="0"/>
                      <a:ext cx="109441" cy="78740"/>
                    </a:xfrm>
                    <a:prstGeom prst="rect">
                      <a:avLst/>
                    </a:prstGeom>
                    <a:noFill/>
                  </pic:spPr>
                </pic:pic>
              </a:graphicData>
            </a:graphic>
          </wp:inline>
        </w:drawing>
      </w:r>
    </w:p>
    <w:p>
      <w:pPr>
        <w:pStyle w:val="194"/>
      </w:pPr>
      <w:r>
        <w:rPr>
          <w:b w:val="0"/>
        </w:rPr>
        <w:t>图</w:t>
      </w:r>
      <w:bookmarkStart w:id="157" w:name="complex"/>
      <w:r>
        <w:rPr>
          <w:b w:val="0"/>
        </w:rPr>
        <w:fldChar w:fldCharType="begin"/>
      </w:r>
      <w:r>
        <w:rPr>
          <w:b w:val="0"/>
        </w:rPr>
        <w:instrText xml:space="preserve">SEQ fig \* Arabic</w:instrText>
      </w:r>
      <w:r>
        <w:rPr>
          <w:b w:val="0"/>
        </w:rPr>
        <w:fldChar w:fldCharType="separate"/>
      </w:r>
      <w:r>
        <w:rPr>
          <w:b w:val="0"/>
        </w:rPr>
        <w:t>13</w:t>
      </w:r>
      <w:r>
        <w:rPr>
          <w:b w:val="0"/>
        </w:rPr>
        <w:fldChar w:fldCharType="end"/>
      </w:r>
      <w:bookmarkEnd w:id="157"/>
      <w:r>
        <w:rPr>
          <w:b w:val="0"/>
        </w:rPr>
        <w:t xml:space="preserve"> </w:t>
      </w:r>
      <w:r>
        <w:t>在中药数据集聚焦于Child-Nebulae中的Top ’Features’的方位</w:t>
      </w:r>
    </w:p>
    <w:p>
      <w:pPr>
        <w:pStyle w:val="186"/>
        <w:numPr>
          <w:ilvl w:val="0"/>
          <w:numId w:val="1"/>
        </w:numPr>
      </w:pPr>
      <w:r>
        <w:t>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注：</w:t>
      </w:r>
      <w:r>
        <w:rPr>
          <w:b/>
          <w:bCs/>
        </w:rPr>
        <w:t>a</w:t>
      </w:r>
      <w:r>
        <w:t>，</w:t>
      </w:r>
      <w:r>
        <w:rPr>
          <w:b/>
          <w:bCs/>
        </w:rPr>
        <w:t>b</w:t>
      </w:r>
      <w:r>
        <w:t>和</w:t>
      </w:r>
      <w:r>
        <w:rPr>
          <w:b/>
          <w:bCs/>
        </w:rPr>
        <w:t>c</w:t>
      </w:r>
      <w:r>
        <w:t xml:space="preserve"> 分别说明了 ‘Iridoids and derivatives’ 、 ‘Dialkyl ethers’ 或 ‘Phenylpropanoids and polyketides’ 深度注释的Child-Nebulae的局部视图。</w:t>
      </w:r>
      <w:r>
        <w:rPr>
          <w:b/>
          <w:bCs/>
        </w:rPr>
        <w:t>d</w:t>
      </w:r>
      <w:r>
        <w:t>和</w:t>
      </w:r>
      <w:r>
        <w:rPr>
          <w:b/>
          <w:bCs/>
        </w:rPr>
        <w:t>e</w:t>
      </w:r>
      <w:r>
        <w:t>分别表示ID 2110和ID 854的 ‘Features’ （化合物）的化学结构。</w:t>
      </w:r>
      <w:r>
        <w:rPr>
          <w:b/>
          <w:bCs/>
        </w:rPr>
        <w:t>f</w:t>
      </w:r>
      <w:r>
        <w:t>和</w:t>
      </w:r>
      <w:r>
        <w:rPr>
          <w:b/>
          <w:bCs/>
        </w:rPr>
        <w:t>g</w:t>
      </w:r>
      <w:r>
        <w:t>显示了 ‘Features’ 的MS/MS图谱（参考图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的描述）和EIC图（参考图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的描述）。</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58" w:name="herbalSum"/>
      <w:r>
        <w:rPr>
          <w:b/>
        </w:rPr>
        <w:fldChar w:fldCharType="begin"/>
      </w:r>
      <w:r>
        <w:rPr>
          <w:b/>
        </w:rPr>
        <w:instrText xml:space="preserve">SEQ tab \* Arabic</w:instrText>
      </w:r>
      <w:r>
        <w:rPr>
          <w:b/>
        </w:rPr>
        <w:fldChar w:fldCharType="separate"/>
      </w:r>
      <w:r>
        <w:rPr>
          <w:b/>
        </w:rPr>
        <w:t>15</w:t>
      </w:r>
      <w:r>
        <w:rPr>
          <w:b/>
        </w:rPr>
        <w:fldChar w:fldCharType="end"/>
      </w:r>
      <w:bookmarkEnd w:id="158"/>
      <w:r>
        <w:rPr>
          <w:b/>
        </w:rPr>
        <w:t xml:space="preserve">  </w:t>
      </w:r>
      <w:r>
        <w:t>MCnebula工作流鉴定的中药数据集的化合物（Q-value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ethyl-dUTP</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494.9989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C11H19N2O14P3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HSZWVJYQEOARCE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Pyrimidine deoxyribonucleoside triphosphates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555.0702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C15H22N6O13P2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YXPVCOGBORSVTN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D-sulfolactate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168.9800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C3H6O6S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CQQGIWJSICOUON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217.0347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HZUPENFESXIQFM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327.1081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CTBTYMWZDWFXTH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131.0338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OIWJREZAJZVGQN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193.0344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AEMOLEFTQBMNLQ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dec-6-enoate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169.1223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IZOFWCYKCWUJBY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Geniposidinsaure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373.1136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ZJDOESGVOWAULF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4-O-methyl-d-glucaric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223.0450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C7H12O8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MDGDZMIEJCCPTI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digalactosyl ononitol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549.1666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C19H34O18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HUMKCYVGICAQIT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1-deoxyribitol-5-monophosphate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215.0320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C5H13O7P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YPXGTKHZRCDZTL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 phosphates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galactonate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195.0500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RGHNJXZEOKUKBD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357.1031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JYTUSYBCFIZPBE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7-methyl-9-oxodec-7-enoic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DEIQQSNBDUHJNT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Hydroxyhydroquinone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125.0232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GGNQRNBDZQJCCN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Hydroxyquinols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Adenox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264.0719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C10H11N5O4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ILMNSCQOSGKTNZ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Purines and purine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361.0900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C18H18O8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UKGMLDJBEMVQLQ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225.0760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AZKVWQKMDGGDSV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cipatrijugin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527.2322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C29H36O9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CABATAPDJFTPNH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453.1006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C14H23N4O11P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VBXZSBKAJFXURR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3-hydroxycinnamaldehyde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DCHPWNOJPJRSEA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209.0294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DSLZVSRJTYRBFB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Sophorotriose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503.1610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UQBIAGWOJDEOMN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Lactotrehalose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341.1082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HDTRYLNUVZCQOY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101.0231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VTERBIYJBWDXDT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Beta-hydroxy 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2-Hydroxy-3-methylbenzaldehyde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IPPQNXSAJZOTJZ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Ribonate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QXKAIJAYHKCRRA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239.0764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ZEPAXLPHESYSJU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509.1270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C23H26O13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FGJBUXQEYDEVAL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Xanthenes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Atranol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151.0390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JASONGFGOLHLGB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523.3268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C29H48O8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KWOLRPNEMKAFDT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Stigmastanes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475.1815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OSEBKVVIVKEDHT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237.0607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ZPOANLXNWQACPS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Gluceptate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225.0608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KWMLJOLKUYYJFJ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2-deoxycellobiose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327.0924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ZLSHPOOYAKKJSB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565.1918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C27H34O13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GZMNUFHJDKKCRX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391.1244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BGKSXZCAOMVVOF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FCCFXOHVERVHQR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177.0547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C10H10O3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MRCGVXARHKOYKU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Methoxyphenols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4ciw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217.0709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HVNZLWXJZRWNGG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Cyclitols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saccharolactone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191.0189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C6H8O7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XECPAIJNBXCOBO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1b-Hydroxycholate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423.2747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UYVVLXVBEQAATF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aldehydo-L-arabinuronate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163.0237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VQUZNVATTCZTQO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231.1231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MFSMRLNNRGLWQD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D-xylobionate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297.0820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DGXURXUMSDNLNT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Ficusesquilignan 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C31H36O11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GWAGNJOOCODQGM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Furanoid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261.1340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BQRISQXLSXCXSC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BVHSPGBGHGXBMY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O-Gluur-gal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355.0874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SYZNAVOGLCTGII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Tanegool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375.1445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MWQRAOGWLXTMIC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Orcinoside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583.2025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SHOPWAJXDMLALR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4-oxononanoate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171.1016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PRDIIROHTWNJDB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Cytospolide 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ATNGVHJGYIWYSL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Oxocins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inositol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179.0551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CDAISMWEOUEBRE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Cyclohexanols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719.2399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C31H44O19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FDHKIHNRBMODHH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Methyl-D-galabioside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355.1239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FHNIYFZSHCGBPP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p-Hydroxyphenylacetaldehyde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IPRPPFIAVHPVJH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Phenylacetaldehydes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3-oxooctanoate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157.0858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FWNRRWJFOZIGQZ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Undecanedioic acid, 5-oxo-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MEEMMABYFKSQGY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Anhydroarabinose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149.0444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PYMYPHUHKUWMLA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bisvertinoquinol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497.2227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ZXWVVZIMJSPORF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9,12-octadecadiynoic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275.2012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KDYILQLPKVZDGB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387.1292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C17H24O10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IBFYXTRXDNAPMM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L-beta-hydroxymyristate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243.1960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ATRNZOYKSNPPBF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XVRGWTKWKCRREP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453.2853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VBPODEAYFUFNNY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Gulonolactone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SXZYCXMUPBBULW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ZDDQAAZBPZGPRB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377.2092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C18H35O6P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MEIOLAIVIVFAFI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YRJIMTHQIPOSJR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O-methoxybenzoic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437.2903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SYHUKNSTHJICMX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Klyxumine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455.2645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MXPJWUTXZSOEAT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Eunicellane and asbestinane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Asebotoxin 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425.2541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C23H38O7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UVIOAKNWFGGRCJ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499.2697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SYUSCNJPCSQFSK</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205.0342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FHTUHRLYAPRFEZ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417.1036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MLZKYGRNLPVMHX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403.1605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MQSFSEGMDJUVRU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Oxypaeoniflorin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495.1505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C23H28O12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FCHVXNVDFYXLIL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plantagineoside 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507.1864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KNGLPVKCHBEQMT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Linear diarylheptanoids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7,8-diketopelargonic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LUCODFUPVSYZRC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595.2025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C28H36O14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OCUPPIIMZPHETJ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GVLJZCSVFFYGON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Carbonic acid diesters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341.1964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DRPDZKNSZVIOQR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Cellobiosan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323.0980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LTYZUJSCZCPGHH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Muralioside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379.1244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DCMBJUSPXCDZSO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Botryosphaerinone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209.1175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AUAYBDNKDWXWEX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NKOQQNIPHFLJDL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alcohol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165.0548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QAWBTVDBXWOTRD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311.0977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AXHPKHDTOXXPGU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163.0388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NFZXTKAGXSVCRD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Wikstroemol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405.1549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JVQPMSYMHZSFNV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Lignans, neolignans and related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m-Hydroxybenzaldehyde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121.0282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C7H6O2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IAVREABSGIHHMO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Benzoyl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369.1038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WRWIKVNJQWUUJX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6,11-dioxododecanoic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227.1282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OIAVTFGRDNUKCM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119.0336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YTBSYETUWUMLBZ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Macedonine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213.0760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DIIADJQOLFWUFJ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215.0554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FTHDNRBKSLBLDA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JPIJQSOTBSSVTP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439.0854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C19H20O12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WVHDGXKUZIDTIN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YOEUNKPREOJHBW-UHFFFAOYSA-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5-Vinylresorcinol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LYECQNYXCRATFL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Resorcinols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Cyclopassifloic acid 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551.3581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C31H52O8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DXAVXXNAJINCIJ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Cycloartanols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329.2328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MDIUMSLCYIJBQC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1jlx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472.1815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C21H31NO11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MYDRTQFLXCNCAG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Crescentin II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201.0761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HYJIDONKRRKLEJ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325.2017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IRDUBXGVWQSMKQ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XHJITGZAWUNULF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147.0652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JIXHYWCLUOGIMM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PGTPCJJMOJCWHV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7-hydroxysecoisolariciresinol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377.1600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C20H26O7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VPDBTIFHPUYJJJ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Dibenzylbutanediol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Asaolaside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613.2129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C28H38O15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PNJYEHPHHQUERT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209.0657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YPZMPEPLWKRVLD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(-)-8-hydroxyjasmonic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225.1125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IQGLAWZCMQYBPA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Jasmonic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nonanedioate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187.0965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BDJRBEYXGGNYIS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699.2135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C31H40O18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WHSZKNNBJANJCB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517.1395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SHNIAUOFCSLFGS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275.1495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RLLLKKWXYJLXOU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9-hydroperoxylinolenic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309.2068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QVUYXFFTZMKSBG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Fulgidic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MKYUCBXUUSZMQB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HEWAJTLQEJUAGF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Carbocyclic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505.1711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C25H30O11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YXCPQONSMLKCHP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Scandoside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389.1088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ZVXWFPTVHBWJOU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1-O-methylnyasicoside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491.1550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C24H28O11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PFEGVXNNPUKZKH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2,3-dihydroxyoctanoic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175.0964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HSOWPFQKRRJHNS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267.1598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USYGFJALDRCDGW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ADHVWICOFLYDST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219.0501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HVHHMEMCULPBED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15-Keto-PGE0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353.2328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CDUVSQMTLOYKTR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Prostaglandins and related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FCUUNRWODYPBEE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mannosylglycerate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267.0716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DDXCFDOPXBPUJC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alpha-hydroxy-glutarate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147.0288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HWXBTNAVRSUOJR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Short-chain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417.1398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C18H26O11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PTPQTMGOUIHFNR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ADAYLBXFCVGNKY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p-Hydroxybenzoic acid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Randioside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371.0980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IKFVJCMZZBWMML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431.2645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BFYRWTXDFKEXDD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Saccharolipids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Brassylate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243.1596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DXNCZXXFRKPEPY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311.2224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RGRKFKRAFZJQMS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207.0654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PWVAUDNAZBCJOG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Hydroxycinnamic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10-Hydroxyligustroside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539.1762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AHTRGGWSBFOEEG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Benz-Me-galp-Ac-glup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486.1975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C22H33NO11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QRWGFRUDUVXHOQ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1621</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567.2073</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C27H36O13</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LTFQGPBDLOLKNW</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gridSpan w:val="12"/>
            <w:tcBorders>
              <w:top w:val="single" w:color="666666" w:sz="12" w:space="0"/>
              <w:left w:val="nil"/>
              <w:bottom w:val="nil"/>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Sig.：Q-value（Pro vs Raw，P-value的FDR矫正）代表的显著性，***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tbl>
    <w:p>
      <w:pPr>
        <w:sectPr>
          <w:type w:val="oddPage"/>
          <w:pgSz w:w="16838" w:h="11906" w:orient="landscape"/>
          <w:pgMar w:top="1134" w:right="850" w:bottom="1134" w:left="1701" w:header="709" w:footer="709" w:gutter="0"/>
          <w:cols w:space="720" w:num="1"/>
        </w:sectPr>
      </w:pPr>
    </w:p>
    <w:bookmarkEnd w:id="156"/>
    <w:p>
      <w:pPr>
        <w:pStyle w:val="4"/>
      </w:pPr>
      <w:bookmarkStart w:id="159" w:name="_Toc1300677399"/>
      <w:bookmarkStart w:id="160" w:name="三分析的报告和r代码"/>
      <w:r>
        <w:t>（三）分析的报告和R代码</w:t>
      </w:r>
      <w:bookmarkEnd w:id="159"/>
    </w:p>
    <w:p>
      <w:pPr>
        <w:pStyle w:val="38"/>
      </w:pPr>
      <w:r>
        <w:t xml:space="preserve">以下用于杜仲数据分析的R代码和报告可见于：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709535"/>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noChangeArrowheads="1"/>
                    </pic:cNvPicPr>
                  </pic:nvPicPr>
                  <pic:blipFill>
                    <a:blip r:embed="rId19" cstate="print"/>
                    <a:stretch>
                      <a:fillRect/>
                    </a:stretch>
                  </pic:blipFill>
                  <pic:spPr>
                    <a:xfrm>
                      <a:off x="0" y="0"/>
                      <a:ext cx="78740" cy="107080"/>
                    </a:xfrm>
                    <a:prstGeom prst="rect">
                      <a:avLst/>
                    </a:prstGeom>
                    <a:noFill/>
                  </pic:spPr>
                </pic:pic>
              </a:graphicData>
            </a:graphic>
          </wp:inline>
        </w:drawing>
      </w:r>
    </w:p>
    <w:p>
      <w:pPr>
        <w:pStyle w:val="194"/>
      </w:pPr>
      <w:r>
        <w:rPr>
          <w:b w:val="0"/>
        </w:rPr>
        <w:t>图</w:t>
      </w:r>
      <w:bookmarkStart w:id="161" w:name="herbalPreView"/>
      <w:r>
        <w:rPr>
          <w:b w:val="0"/>
        </w:rPr>
        <w:fldChar w:fldCharType="begin"/>
      </w:r>
      <w:r>
        <w:rPr>
          <w:b w:val="0"/>
        </w:rPr>
        <w:instrText xml:space="preserve">SEQ fig \* Arabic</w:instrText>
      </w:r>
      <w:r>
        <w:rPr>
          <w:b w:val="0"/>
        </w:rPr>
        <w:fldChar w:fldCharType="separate"/>
      </w:r>
      <w:r>
        <w:rPr>
          <w:b w:val="0"/>
        </w:rPr>
        <w:t>14</w:t>
      </w:r>
      <w:r>
        <w:rPr>
          <w:b w:val="0"/>
        </w:rPr>
        <w:fldChar w:fldCharType="end"/>
      </w:r>
      <w:bookmarkEnd w:id="161"/>
      <w:r>
        <w:rPr>
          <w:b w:val="0"/>
        </w:rPr>
        <w:t xml:space="preserve"> </w:t>
      </w:r>
      <w:r>
        <w:t>杜仲数据集分析报告的概览</w:t>
      </w:r>
    </w:p>
    <w:bookmarkEnd w:id="149"/>
    <w:bookmarkEnd w:id="160"/>
    <w:p>
      <w:pPr>
        <w:pStyle w:val="2"/>
      </w:pPr>
      <w:bookmarkStart w:id="162" w:name="_Toc1169859218"/>
      <w:bookmarkStart w:id="163" w:name="三小结-2"/>
      <w:r>
        <w:t>三、小结</w:t>
      </w:r>
      <w:bookmarkEnd w:id="162"/>
    </w:p>
    <w:p>
      <w:pPr>
        <w:pStyle w:val="38"/>
      </w:pPr>
      <w:r>
        <w:t>   在草药数据集分析中，MCnebula提供了一个快速的方法：用于化合物注释和探索化学类别范围内的Child-Nebulae化学变化。</w:t>
      </w:r>
      <w:r>
        <w:rPr>
          <w:i/>
          <w:iCs/>
        </w:rPr>
        <w:t>E. ulmoides</w:t>
      </w:r>
      <w:r>
        <w:t>的主要成分是木脂素、环稀醚萜类、酚类、黄酮类、甾体类和萜类</w:t>
      </w:r>
      <w:r>
        <w:rPr>
          <w:vertAlign w:val="superscript"/>
        </w:rPr>
        <w:t>[50]</w:t>
      </w:r>
      <w:r>
        <w:t>。在我们的研究中，通过ABC选择算法得到的化学类别包括 ‘Lignans, neolignans and related compounds’ （LNARC）和 ‘Iridoids and derivatives’ （IAD），以及 ‘Monoterpenoids’ 和 ‘Terpene glycosides’。黄酮类化合物由 ‘Phenylpropanoids and polyketides’ （PAP）涵盖</w:t>
      </w:r>
      <w:r>
        <w:rPr>
          <w:vertAlign w:val="superscript"/>
        </w:rPr>
        <w:t>[24]</w:t>
      </w:r>
      <w:r>
        <w:t>，酚类化合物可在 ‘Methoxyphenols’ 中找到。黄酮类化合物与类固醇相似，在选定的结果中没有保留 ‘Flavonoides’ 和 ‘Steroids and steroid derivatives’，因为它们在</w:t>
      </w:r>
      <w:r>
        <w:rPr>
          <w:i/>
          <w:iCs/>
        </w:rPr>
        <w:t>E. ulmoides</w:t>
      </w:r>
      <w:r>
        <w:t>（树皮）中没有LNARC和IAD那么丰富。许多在LNARC和IAD化学类别中鉴定的化合物（表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）在以前关于</w:t>
      </w:r>
      <w:r>
        <w:rPr>
          <w:i/>
          <w:iCs/>
        </w:rPr>
        <w:t>E. ulmoides</w:t>
      </w:r>
      <w:r>
        <w:t>的LC-MS/MS分析的研究中被报道</w:t>
      </w:r>
      <w:r>
        <w:rPr>
          <w:vertAlign w:val="superscript"/>
        </w:rPr>
        <w:t>[52,51]</w:t>
      </w:r>
      <w:r>
        <w:t>。我们根据对处理前后 ‘Features’ 量化水平变化的统计比较，获得了Top ‘Features’。其中一个变化很大甚至是新产生的化合物（ID：1642）在Child-Nebulae中被追踪到。我们推测它与两个结构相似的化合物有转化关系。这个例子很好地说明了MCnebula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rPr>
        <w:t>[53]</w:t>
      </w:r>
      <w:r>
        <w:t>，但缺乏足够的碎片光谱进行全面的库匹配。在MCnebula的帮助下，可以实现对植物源性化合物复杂成分的快速解析。</w:t>
      </w:r>
    </w:p>
    <w:bookmarkEnd w:id="163"/>
    <w:p>
      <w:pPr>
        <w:pStyle w:val="2"/>
      </w:pPr>
      <w:bookmarkStart w:id="164" w:name="_Toc2027569119"/>
      <w:bookmarkStart w:id="165" w:name="第四部分-基于mcnebula策略的血清代谢组学"/>
      <w:r>
        <w:t>第四部分 基于MCnebula策略的血清代谢组学</w:t>
      </w:r>
      <w:bookmarkEnd w:id="164"/>
    </w:p>
    <w:bookmarkEnd w:id="165"/>
    <w:p>
      <w:pPr>
        <w:pStyle w:val="2"/>
      </w:pPr>
      <w:bookmarkStart w:id="166" w:name="_Toc1969949970"/>
      <w:bookmarkStart w:id="167" w:name="一材料与方法-3"/>
      <w:r>
        <w:t>一、材料与方法</w:t>
      </w:r>
      <w:bookmarkEnd w:id="166"/>
    </w:p>
    <w:p>
      <w:pPr>
        <w:pStyle w:val="4"/>
      </w:pPr>
      <w:bookmarkStart w:id="168" w:name="_Toc137516482"/>
      <w:bookmarkStart w:id="169" w:name="一实验材料-3"/>
      <w:r>
        <w:t>（一）实验材料</w:t>
      </w:r>
      <w:bookmarkEnd w:id="168"/>
    </w:p>
    <w:p>
      <w:pPr>
        <w:pStyle w:val="38"/>
      </w:pPr>
      <w:r>
        <w:t>   共245个来自MASSIVE（</w:t>
      </w:r>
      <w:r>
        <w:fldChar w:fldCharType="begin"/>
      </w:r>
      <w:r>
        <w:instrText xml:space="preserve"> HYPERLINK "https://massive.ucsd.edu/ProteoSAFe/static/massive.jsp" \h </w:instrText>
      </w:r>
      <w:r>
        <w:fldChar w:fldCharType="separate"/>
      </w:r>
      <w:r>
        <w:rPr>
          <w:rStyle w:val="24"/>
        </w:rPr>
        <w:t>https://massive.ucsd.edu/ProteoSAFe/static/massive.jsp</w:t>
      </w:r>
      <w:r>
        <w:rPr>
          <w:rStyle w:val="24"/>
        </w:rPr>
        <w:fldChar w:fldCharType="end"/>
      </w:r>
      <w:r>
        <w:t>）的LC-MS/MS数据（.mzML）（ID号：MSV000083593）（空白、对照和样品）用于MCnebula的应用和示例</w:t>
      </w:r>
      <w:r>
        <w:rPr>
          <w:vertAlign w:val="superscript"/>
        </w:rPr>
        <w:t>[47]</w:t>
      </w:r>
      <w:r>
        <w:t>。</w:t>
      </w:r>
    </w:p>
    <w:p>
      <w:pPr>
        <w:pStyle w:val="3"/>
      </w:pPr>
      <w:r>
        <w:t xml:space="preserve">   工作站用于下载和初步处理数据集： Pop!_OS (Ubuntu) 22.04 LTS 64-bits workstation (Intel Core i9-10900X, 3.70GHz </w:t>
      </w:r>
      <m:oMath>
        <m:r>
          <m:rPr>
            <m:sty m:val="p"/>
          </m:rPr>
          <m:t>×</m:t>
        </m:r>
      </m:oMath>
      <w:r>
        <w:t xml:space="preserve"> 20, 125.5 Gb of RAM)</w:t>
      </w:r>
    </w:p>
    <w:p>
      <w:pPr>
        <w:pStyle w:val="3"/>
      </w:pPr>
      <w:r>
        <w:t xml:space="preserve">   个人笔记本电脑Surface pro7用于随后的MCnebula分析： Pop!_OS (Ubuntu) 22.04 LTS 64-bits PC (Intel Core i7-1065G7, 1.3 GHz </w:t>
      </w:r>
      <m:oMath>
        <m:r>
          <m:rPr>
            <m:sty m:val="p"/>
          </m:rPr>
          <m:t>×</m:t>
        </m:r>
      </m:oMath>
      <w:r>
        <w:t xml:space="preserve"> 8, 16 Gb of RAM)。</w:t>
      </w:r>
    </w:p>
    <w:bookmarkEnd w:id="169"/>
    <w:p>
      <w:pPr>
        <w:pStyle w:val="4"/>
      </w:pPr>
      <w:bookmarkStart w:id="170" w:name="_Toc1108288216"/>
      <w:bookmarkStart w:id="171" w:name="二实验方法-3"/>
      <w:r>
        <w:t>（二）实验方法</w:t>
      </w:r>
      <w:bookmarkEnd w:id="170"/>
    </w:p>
    <w:p>
      <w:pPr>
        <w:pStyle w:val="38"/>
      </w:pPr>
      <w:r>
        <w:t>   我们重新分析了来自MASSIVE（ID号：MSV000083593）的245份LC-MS/MS数据（.mzML）（空白、对照和样品）</w:t>
      </w:r>
      <w:r>
        <w:rPr>
          <w:vertAlign w:val="superscript"/>
        </w:rPr>
        <w:t>[47]</w:t>
      </w:r>
      <w:r>
        <w:t>。MZmine2（2.53版）进行了 ‘Features’ 检测。检测工作流程主要涉及：</w:t>
      </w:r>
      <w:r>
        <w:rPr>
          <w:b/>
          <w:bCs/>
        </w:rPr>
        <w:t>1)</w:t>
      </w:r>
      <w:r>
        <w:t xml:space="preserve"> 自动数据分析管道（ADAP）进行峰检测和去卷积</w:t>
      </w:r>
      <w:r>
        <w:rPr>
          <w:vertAlign w:val="superscript"/>
        </w:rPr>
        <w:t>[9]</w:t>
      </w:r>
      <w:r>
        <w:t>，</w:t>
      </w:r>
      <w:r>
        <w:rPr>
          <w:b/>
          <w:bCs/>
        </w:rPr>
        <w:t>2)</w:t>
      </w:r>
      <w:r>
        <w:t xml:space="preserve"> 同位素峰值查找，</w:t>
      </w:r>
      <w:r>
        <w:rPr>
          <w:b/>
          <w:bCs/>
        </w:rPr>
        <w:t>3)</w:t>
      </w:r>
      <w:r>
        <w:t xml:space="preserve"> 平行样品峰对齐，</w:t>
      </w:r>
      <w:r>
        <w:rPr>
          <w:b/>
          <w:bCs/>
        </w:rPr>
        <w:t>4)</w:t>
      </w:r>
      <w:r>
        <w:t xml:space="preserve"> 缺失峰再寻找（Gap filling）。当导出MS/MS光谱（.mgf）供SIRIUS 4软件计算时，MS/MS谱被合并到一个列表中，并有30%的峰值计数阈值过滤。‘Features’ 检测工作流程参照FBMN预处理和SIRIUS计算的先决条件。输出的.mgf用SIRIUS 4软件（4.9.12版）运行，与SIRIUS</w:t>
      </w:r>
      <w:r>
        <w:rPr>
          <w:vertAlign w:val="superscript"/>
        </w:rPr>
        <w:t>[22]</w:t>
      </w:r>
      <w:r>
        <w:t>、ZODIAC</w:t>
      </w:r>
      <w:r>
        <w:rPr>
          <w:vertAlign w:val="superscript"/>
        </w:rPr>
        <w:t>[39]</w:t>
      </w:r>
      <w:r>
        <w:t>、CSI:fingerID</w:t>
      </w:r>
      <w:r>
        <w:rPr>
          <w:vertAlign w:val="superscript"/>
        </w:rPr>
        <w:t>[20]</w:t>
      </w:r>
      <w:r>
        <w:t>、CANOPUS</w:t>
      </w:r>
      <w:r>
        <w:rPr>
          <w:vertAlign w:val="superscript"/>
        </w:rPr>
        <w:t>[34]</w:t>
      </w:r>
      <w:r>
        <w:t>进行计算。特别是，SIRIUS被设置为检测碘元素。MCnebula软件包被用于后续的数据分析。所有的后续分析都被组织成简明的代码，并以报告的形式输出。</w:t>
      </w:r>
    </w:p>
    <w:p>
      <w:pPr>
        <w:pStyle w:val="3"/>
      </w:pPr>
      <w:r>
        <w:t>   京都基因和基因组百科全书（KEGG）的代谢途径富集分析分别用 ‘Lysophosphatidylcholines’ （LPCs）和 ‘Bile acids, alcohols and derivatives’ （BAs）进行。我们使用InChIKey2D来匹配代谢通路中的化合物。具体来说，为了避免由于立体异构而导致的鉴定结果偏差，我们使用InChIKey平面通过PubChem API获得所有可能的InChIKeys。在这个步骤中，也获得了这些化合物的PubChem CID。MetaboAnalystR的R包被用来将PubChem CID转换为KEGG ID</w:t>
      </w:r>
      <w:r>
        <w:rPr>
          <w:vertAlign w:val="superscript"/>
        </w:rPr>
        <w:t>[54]</w:t>
      </w:r>
      <w:r>
        <w:t>。许多化合物与代谢途径无关，所以这些被过滤掉了。FELLA的R软件包被用于KEGG富集与 ‘pagerank’ 算法</w:t>
      </w:r>
      <w:r>
        <w:rPr>
          <w:vertAlign w:val="superscript"/>
        </w:rPr>
        <w:t>[55]</w:t>
      </w:r>
      <w:r>
        <w:t>。上述方法已被整合为函数，与MCnebula工作流程对接，这些功能可在 ‘exMCnebula2’ 包中找到（见表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p>
    <w:bookmarkEnd w:id="167"/>
    <w:bookmarkEnd w:id="171"/>
    <w:p>
      <w:pPr>
        <w:pStyle w:val="2"/>
      </w:pPr>
      <w:bookmarkStart w:id="172" w:name="_Toc1777572070"/>
      <w:bookmarkStart w:id="173" w:name="二结果-3"/>
      <w:r>
        <w:t>二、结果</w:t>
      </w:r>
      <w:bookmarkEnd w:id="172"/>
    </w:p>
    <w:p>
      <w:pPr>
        <w:pStyle w:val="4"/>
      </w:pPr>
      <w:bookmarkStart w:id="174" w:name="_Toc863595353"/>
      <w:bookmarkStart w:id="175" w:name="一mcnebula对血清数据集的整体分析"/>
      <w:r>
        <w:t>（一）MCnebula对血清数据集的整体分析</w:t>
      </w:r>
      <w:bookmarkEnd w:id="174"/>
    </w:p>
    <w:p>
      <w:pPr>
        <w:pStyle w:val="38"/>
      </w:pPr>
      <w:r>
        <w:t>   血清样本收集自感染金黄色葡萄球菌菌血症（SaB）或未感染的院内患者和健康志愿者。总的来说，样本分为：1）对照组，涉及 NN（non-hospital, non-infected）和HN（hospital, non-infected）；2）感染组，涉及HS（hospital, survival），HM（hospital, mortality）。</w:t>
      </w:r>
    </w:p>
    <w:p>
      <w:pPr>
        <w:pStyle w:val="3"/>
      </w:pPr>
      <w:r>
        <w:t>   在对血清数据集进行LC-MS预处理时，共检测到7680个 ‘Features’。通过MS/MS光谱（用SIRIUS软件）预测化合物后，用MCnebula进行了后续分析。其中，6501个 ‘Features’ 被注释为预测的分子式，进一步，3449个 ‘Features’ 被注释为预测的化学结构。利用ABC选择算法，我们通过应用 ‘Inner filter’ 模块（参考：第一部分 MCnebula的方法构建 &gt; 二、结果 &gt; （二）MCnebula的算法 &gt; 5. ABC选择算法）过滤掉了1000多个化学类别；在进行 ‘Cross filter’ 时，进一步过滤掉了508个化学类别；对于剩下的41个化学类别，我们手动过滤掉了19个化学类别，而留下最后的22个化学类别组成了Nebula-Index，进一步可视化为Child-Nebulae。值得一提的是，被过滤掉的527（508+19）个化学类可以重新加入到分析中（使用 ‘backtrack_stardust’ 方法）。在此，通过MCnebula的基本工作流程，得到了Parent-Nebula和Child-Nebulae（图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fldChar w:fldCharType="end"/>
      </w:r>
      <w:r>
        <w:fldChar w:fldCharType="end"/>
      </w: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fldChar w:fldCharType="end"/>
      </w:r>
      <w:r>
        <w:fldChar w:fldCharType="end"/>
      </w:r>
      <w:r>
        <w:t>）。通过审视Child-Nebulae，可以对血清数据集中包含的化学类别有了基本的了解。为了从Child-Nebulae中挖掘更多的信息：我们对HS组和HM组进行了二元比较（Binary comparison，见：第二部分 MCnebula的方法评估与拓展 &gt; 一、材料与方法 &gt; （二）实验方法 &gt; 5. MCnebula的拓展涉及的算法 &gt; 5.1 统计分析的算法），根据Q值（校正后的P值）对 ‘Features’ 进行排序；前50个 ‘Features’ 被设定为 ‘Tracer’，在Child-Nebulae中进行标记（图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fldChar w:fldCharType="end"/>
      </w:r>
      <w:r>
        <w:fldChar w:fldCharType="end"/>
      </w:r>
      <w:r>
        <w:t>）。通过结合有关Q值的 ‘Features’ 选择算法，减少了Child-Nebulae中表现出的化学类别。在Child-Nebulae中，HM组与HS组的log2(Fold Change)（log2(FC)）量化被可视化（图</w:t>
      </w:r>
      <w:r>
        <w:fldChar w:fldCharType="begin"/>
      </w:r>
      <w:r>
        <w:instrText xml:space="preserve"> HYPERLINK \l "serumFC" \h </w:instrText>
      </w:r>
      <w:r>
        <w:fldChar w:fldCharType="separate"/>
      </w:r>
      <w:r>
        <w:fldChar w:fldCharType="begin"/>
      </w:r>
      <w:r>
        <w:instrText xml:space="preserve"> REF serumFC \h</w:instrText>
      </w:r>
      <w:r>
        <w:fldChar w:fldCharType="separate"/>
      </w:r>
      <w:r>
        <w:fldChar w:fldCharType="end"/>
      </w:r>
      <w:r>
        <w:fldChar w:fldCharType="end"/>
      </w:r>
      <w:r>
        <w:t>）。在图</w:t>
      </w:r>
      <w:r>
        <w:fldChar w:fldCharType="begin"/>
      </w:r>
      <w:r>
        <w:instrText xml:space="preserve"> HYPERLINK \l "serumFC" \h </w:instrText>
      </w:r>
      <w:r>
        <w:fldChar w:fldCharType="separate"/>
      </w:r>
      <w:r>
        <w:fldChar w:fldCharType="begin"/>
      </w:r>
      <w:r>
        <w:instrText xml:space="preserve"> REF serumFC \h</w:instrText>
      </w:r>
      <w:r>
        <w:fldChar w:fldCharType="separate"/>
      </w:r>
      <w:r>
        <w:fldChar w:fldCharType="end"/>
      </w:r>
      <w:r>
        <w:fldChar w:fldCharType="end"/>
      </w:r>
      <w:r>
        <w:t>中，‘Bile acids, alcohols and derivatives’ （BAs）类和 ‘Lysophosphatidylcholines’ （ACs）（图</w:t>
      </w:r>
      <w:r>
        <w:fldChar w:fldCharType="begin"/>
      </w:r>
      <w:r>
        <w:instrText xml:space="preserve"> HYPERLINK \l "acNode" \h </w:instrText>
      </w:r>
      <w:r>
        <w:fldChar w:fldCharType="separate"/>
      </w:r>
      <w:r>
        <w:fldChar w:fldCharType="begin"/>
      </w:r>
      <w:r>
        <w:instrText xml:space="preserve"> REF acNode \h</w:instrText>
      </w:r>
      <w:r>
        <w:fldChar w:fldCharType="separate"/>
      </w:r>
      <w:r>
        <w:fldChar w:fldCharType="end"/>
      </w:r>
      <w:r>
        <w:fldChar w:fldCharType="end"/>
      </w:r>
      <w:r>
        <w:t>a和b）类的总体水平明显增加，而 ‘Lysophosphatidylcholines’ （LPCs）类的总体水平明显下降。事实上，BAs、ACs和LPCs被报道与肝功能障碍、肠道微生态平衡失调和死亡风险有关</w:t>
      </w:r>
      <w:r>
        <w:rPr>
          <w:vertAlign w:val="superscript"/>
        </w:rPr>
        <w:t>[57,56,47]</w:t>
      </w:r>
      <w:r>
        <w:t>。</w:t>
      </w:r>
    </w:p>
    <w:p>
      <w:pPr>
        <w:jc w:val="center"/>
      </w:pPr>
      <w:r>
        <w:drawing>
          <wp:inline distT="0" distB="0" distL="0" distR="0">
            <wp:extent cx="5669280" cy="5358130"/>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noChangeArrowheads="1"/>
                    </pic:cNvPicPr>
                  </pic:nvPicPr>
                  <pic:blipFill>
                    <a:blip r:embed="rId20" cstate="print"/>
                    <a:stretch>
                      <a:fillRect/>
                    </a:stretch>
                  </pic:blipFill>
                  <pic:spPr>
                    <a:xfrm>
                      <a:off x="0" y="0"/>
                      <a:ext cx="78740" cy="74427"/>
                    </a:xfrm>
                    <a:prstGeom prst="rect">
                      <a:avLst/>
                    </a:prstGeom>
                    <a:noFill/>
                  </pic:spPr>
                </pic:pic>
              </a:graphicData>
            </a:graphic>
          </wp:inline>
        </w:drawing>
      </w:r>
    </w:p>
    <w:p>
      <w:pPr>
        <w:pStyle w:val="194"/>
      </w:pPr>
      <w:r>
        <w:rPr>
          <w:b w:val="0"/>
        </w:rPr>
        <w:t>图</w:t>
      </w:r>
      <w:bookmarkStart w:id="176" w:name="serumParent"/>
      <w:r>
        <w:rPr>
          <w:b w:val="0"/>
        </w:rPr>
        <w:fldChar w:fldCharType="begin"/>
      </w:r>
      <w:r>
        <w:rPr>
          <w:b w:val="0"/>
        </w:rPr>
        <w:instrText xml:space="preserve">SEQ fig \* Arabic</w:instrText>
      </w:r>
      <w:r>
        <w:rPr>
          <w:b w:val="0"/>
        </w:rPr>
        <w:fldChar w:fldCharType="separate"/>
      </w:r>
      <w:r>
        <w:rPr>
          <w:b w:val="0"/>
        </w:rPr>
        <w:t>15</w:t>
      </w:r>
      <w:r>
        <w:rPr>
          <w:b w:val="0"/>
        </w:rPr>
        <w:fldChar w:fldCharType="end"/>
      </w:r>
      <w:bookmarkEnd w:id="176"/>
      <w:r>
        <w:rPr>
          <w:b w:val="0"/>
        </w:rPr>
        <w:t xml:space="preserve"> </w:t>
      </w:r>
      <w:r>
        <w:t>血清数据集的Parent-Nebula</w:t>
      </w:r>
    </w:p>
    <w:p>
      <w:pPr>
        <w:pStyle w:val="186"/>
        <w:numPr>
          <w:ilvl w:val="0"/>
          <w:numId w:val="1"/>
        </w:numPr>
      </w:pPr>
      <w:r>
        <w:t>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注：在Parent-Nebula中，‘Features’ 被映射为网络图中的节点（Node）。边（edge）说明了相邻 ‘Features’ 的光谱相似性。并非所有的 ‘Features’ 都显示在Parent-Nebula中，因为孤立的节点被删除。</w:t>
      </w:r>
    </w:p>
    <w:p>
      <w:pPr>
        <w:jc w:val="center"/>
      </w:pPr>
      <w:r>
        <w:drawing>
          <wp:inline distT="0" distB="0" distL="0" distR="0">
            <wp:extent cx="5669280" cy="666496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noChangeArrowheads="1"/>
                    </pic:cNvPicPr>
                  </pic:nvPicPr>
                  <pic:blipFill>
                    <a:blip r:embed="rId21" cstate="print"/>
                    <a:stretch>
                      <a:fillRect/>
                    </a:stretch>
                  </pic:blipFill>
                  <pic:spPr>
                    <a:xfrm>
                      <a:off x="0" y="0"/>
                      <a:ext cx="78740" cy="92571"/>
                    </a:xfrm>
                    <a:prstGeom prst="rect">
                      <a:avLst/>
                    </a:prstGeom>
                    <a:noFill/>
                  </pic:spPr>
                </pic:pic>
              </a:graphicData>
            </a:graphic>
          </wp:inline>
        </w:drawing>
      </w:r>
    </w:p>
    <w:p>
      <w:pPr>
        <w:pStyle w:val="194"/>
      </w:pPr>
      <w:r>
        <w:rPr>
          <w:b w:val="0"/>
        </w:rPr>
        <w:t>图</w:t>
      </w:r>
      <w:bookmarkStart w:id="177" w:name="serumChild"/>
      <w:r>
        <w:rPr>
          <w:b w:val="0"/>
        </w:rPr>
        <w:fldChar w:fldCharType="begin"/>
      </w:r>
      <w:r>
        <w:rPr>
          <w:b w:val="0"/>
        </w:rPr>
        <w:instrText xml:space="preserve">SEQ fig \* Arabic</w:instrText>
      </w:r>
      <w:r>
        <w:rPr>
          <w:b w:val="0"/>
        </w:rPr>
        <w:fldChar w:fldCharType="separate"/>
      </w:r>
      <w:r>
        <w:rPr>
          <w:b w:val="0"/>
        </w:rPr>
        <w:t>16</w:t>
      </w:r>
      <w:r>
        <w:rPr>
          <w:b w:val="0"/>
        </w:rPr>
        <w:fldChar w:fldCharType="end"/>
      </w:r>
      <w:bookmarkEnd w:id="177"/>
      <w:r>
        <w:rPr>
          <w:b w:val="0"/>
        </w:rPr>
        <w:t xml:space="preserve"> </w:t>
      </w:r>
      <w:r>
        <w:t>血清数据集的Child-Nebulae</w:t>
      </w:r>
    </w:p>
    <w:p>
      <w:pPr>
        <w:pStyle w:val="186"/>
        <w:numPr>
          <w:ilvl w:val="0"/>
          <w:numId w:val="1"/>
        </w:numPr>
      </w:pP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注：Child-Nebulae是根据Nebula-Index中的化学类别创建的。化学类别的分类 ‘Features’ 被映射到相应的Child-Nebula中。</w:t>
      </w:r>
    </w:p>
    <w:p>
      <w:pPr>
        <w:jc w:val="center"/>
      </w:pPr>
      <w:r>
        <w:drawing>
          <wp:inline distT="0" distB="0" distL="0" distR="0">
            <wp:extent cx="5669280" cy="6672580"/>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noChangeArrowheads="1"/>
                    </pic:cNvPicPr>
                  </pic:nvPicPr>
                  <pic:blipFill>
                    <a:blip r:embed="rId22" cstate="print"/>
                    <a:stretch>
                      <a:fillRect/>
                    </a:stretch>
                  </pic:blipFill>
                  <pic:spPr>
                    <a:xfrm>
                      <a:off x="0" y="0"/>
                      <a:ext cx="78740" cy="92680"/>
                    </a:xfrm>
                    <a:prstGeom prst="rect">
                      <a:avLst/>
                    </a:prstGeom>
                    <a:noFill/>
                  </pic:spPr>
                </pic:pic>
              </a:graphicData>
            </a:graphic>
          </wp:inline>
        </w:drawing>
      </w:r>
    </w:p>
    <w:p>
      <w:pPr>
        <w:pStyle w:val="194"/>
      </w:pPr>
      <w:r>
        <w:rPr>
          <w:b w:val="0"/>
        </w:rPr>
        <w:t>图</w:t>
      </w:r>
      <w:bookmarkStart w:id="178" w:name="serumTracer"/>
      <w:r>
        <w:rPr>
          <w:b w:val="0"/>
        </w:rPr>
        <w:fldChar w:fldCharType="begin"/>
      </w:r>
      <w:r>
        <w:rPr>
          <w:b w:val="0"/>
        </w:rPr>
        <w:instrText xml:space="preserve">SEQ fig \* Arabic</w:instrText>
      </w:r>
      <w:r>
        <w:rPr>
          <w:b w:val="0"/>
        </w:rPr>
        <w:fldChar w:fldCharType="separate"/>
      </w:r>
      <w:r>
        <w:rPr>
          <w:b w:val="0"/>
        </w:rPr>
        <w:t>17</w:t>
      </w:r>
      <w:r>
        <w:rPr>
          <w:b w:val="0"/>
        </w:rPr>
        <w:fldChar w:fldCharType="end"/>
      </w:r>
      <w:bookmarkEnd w:id="178"/>
      <w:r>
        <w:rPr>
          <w:b w:val="0"/>
        </w:rPr>
        <w:t xml:space="preserve"> </w:t>
      </w:r>
      <w:r>
        <w:t>在血清数据集的Child-Nebulae中追踪Top ‘Features’</w:t>
      </w:r>
    </w:p>
    <w:p>
      <w:pPr>
        <w:pStyle w:val="186"/>
        <w:numPr>
          <w:ilvl w:val="0"/>
          <w:numId w:val="1"/>
        </w:numPr>
      </w:pPr>
      <w:r>
        <w:t>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注：根据统计分析的 ‘Features’ 排名，Top ’Features’在Child-Nebulae中用不同的颜色标记。</w:t>
      </w:r>
    </w:p>
    <w:p>
      <w:pPr>
        <w:jc w:val="center"/>
      </w:pPr>
      <w:r>
        <w:drawing>
          <wp:inline distT="0" distB="0" distL="0" distR="0">
            <wp:extent cx="5669280" cy="6680835"/>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noChangeArrowheads="1"/>
                    </pic:cNvPicPr>
                  </pic:nvPicPr>
                  <pic:blipFill>
                    <a:blip r:embed="rId23" cstate="print"/>
                    <a:stretch>
                      <a:fillRect/>
                    </a:stretch>
                  </pic:blipFill>
                  <pic:spPr>
                    <a:xfrm>
                      <a:off x="0" y="0"/>
                      <a:ext cx="78740" cy="92790"/>
                    </a:xfrm>
                    <a:prstGeom prst="rect">
                      <a:avLst/>
                    </a:prstGeom>
                    <a:noFill/>
                  </pic:spPr>
                </pic:pic>
              </a:graphicData>
            </a:graphic>
          </wp:inline>
        </w:drawing>
      </w:r>
    </w:p>
    <w:p>
      <w:pPr>
        <w:pStyle w:val="194"/>
      </w:pPr>
      <w:r>
        <w:rPr>
          <w:b w:val="0"/>
        </w:rPr>
        <w:t>图</w:t>
      </w:r>
      <w:bookmarkStart w:id="179" w:name="serumFC"/>
      <w:r>
        <w:rPr>
          <w:b w:val="0"/>
        </w:rPr>
        <w:fldChar w:fldCharType="begin"/>
      </w:r>
      <w:r>
        <w:rPr>
          <w:b w:val="0"/>
        </w:rPr>
        <w:instrText xml:space="preserve">SEQ fig \* Arabic</w:instrText>
      </w:r>
      <w:r>
        <w:rPr>
          <w:b w:val="0"/>
        </w:rPr>
        <w:fldChar w:fldCharType="separate"/>
      </w:r>
      <w:r>
        <w:rPr>
          <w:b w:val="0"/>
        </w:rPr>
        <w:t>18</w:t>
      </w:r>
      <w:r>
        <w:rPr>
          <w:b w:val="0"/>
        </w:rPr>
        <w:fldChar w:fldCharType="end"/>
      </w:r>
      <w:bookmarkEnd w:id="179"/>
      <w:r>
        <w:rPr>
          <w:b w:val="0"/>
        </w:rPr>
        <w:t xml:space="preserve"> </w:t>
      </w:r>
      <w:r>
        <w:t>在血清数据集的Child-Nebulae中可视化组间Log2(Fold Change)</w:t>
      </w:r>
    </w:p>
    <w:p>
      <w:pPr>
        <w:pStyle w:val="186"/>
        <w:numPr>
          <w:ilvl w:val="0"/>
          <w:numId w:val="1"/>
        </w:numPr>
      </w:pPr>
      <w:r>
        <w:t>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注：HM组与HS组的log</w:t>
      </w:r>
      <w:r>
        <w:rPr>
          <w:vertAlign w:val="subscript"/>
        </w:rPr>
        <w:t>2</w:t>
      </w:r>
      <w:r>
        <w:t>(Fold Change)值在Child-Nebulae中显示为渐变颜色。白色的节点表示量化值缺失的 ‘Features’ （这些 ‘Features’ 在我们的重新分析中被检测到，但在Wozniak等人的分析中没有</w:t>
      </w:r>
      <w:r>
        <w:rPr>
          <w:vertAlign w:val="superscript"/>
        </w:rPr>
        <w:t>[47]</w:t>
      </w:r>
      <w:r>
        <w:t>）。</w:t>
      </w:r>
    </w:p>
    <w:bookmarkEnd w:id="175"/>
    <w:p>
      <w:pPr>
        <w:pStyle w:val="4"/>
      </w:pPr>
      <w:bookmarkStart w:id="180" w:name="_Toc2075016711"/>
      <w:bookmarkStart w:id="181" w:name="二mcnebula对血清数据集的聚焦分析"/>
      <w:r>
        <w:t>（二）MCnebula对血清数据集的聚焦分析</w:t>
      </w:r>
      <w:bookmarkEnd w:id="180"/>
    </w:p>
    <w:p>
      <w:pPr>
        <w:pStyle w:val="38"/>
      </w:pPr>
      <w:r>
        <w:t>   通过对Child-Nebula的深度注释可视化，这三类化合物都具有相似的结构母核，它们在NN、HN、HS和HM组中的含量也相似（图</w:t>
      </w:r>
      <w:r>
        <w:fldChar w:fldCharType="begin"/>
      </w:r>
      <w:r>
        <w:instrText xml:space="preserve"> HYPERLINK \l "acNode" \h </w:instrText>
      </w:r>
      <w:r>
        <w:fldChar w:fldCharType="separate"/>
      </w:r>
      <w:r>
        <w:fldChar w:fldCharType="begin"/>
      </w:r>
      <w:r>
        <w:instrText xml:space="preserve"> REF acNode \h</w:instrText>
      </w:r>
      <w:r>
        <w:fldChar w:fldCharType="separate"/>
      </w:r>
      <w:r>
        <w:fldChar w:fldCharType="end"/>
      </w:r>
      <w:r>
        <w:fldChar w:fldCharType="end"/>
      </w:r>
      <w:r>
        <w:t>c，图</w:t>
      </w:r>
      <w:r>
        <w:fldChar w:fldCharType="begin"/>
      </w:r>
      <w:r>
        <w:instrText xml:space="preserve"> HYPERLINK \l "lpcBa" \h </w:instrText>
      </w:r>
      <w:r>
        <w:fldChar w:fldCharType="separate"/>
      </w:r>
      <w:r>
        <w:fldChar w:fldCharType="begin"/>
      </w:r>
      <w:r>
        <w:instrText xml:space="preserve"> REF lpcBa \h</w:instrText>
      </w:r>
      <w:r>
        <w:fldChar w:fldCharType="separate"/>
      </w:r>
      <w:r>
        <w:fldChar w:fldCharType="end"/>
      </w:r>
      <w:r>
        <w:fldChar w:fldCharType="end"/>
      </w:r>
      <w:r>
        <w:t>）。随后，我们对这三类化合物进行了聚类热图分析和通路富集分析。如聚类热图所示（图</w:t>
      </w:r>
      <w:r>
        <w:fldChar w:fldCharType="begin"/>
      </w:r>
      <w:r>
        <w:instrText xml:space="preserve"> HYPERLINK \l "hps" \h </w:instrText>
      </w:r>
      <w:r>
        <w:fldChar w:fldCharType="separate"/>
      </w:r>
      <w:r>
        <w:fldChar w:fldCharType="begin"/>
      </w:r>
      <w:r>
        <w:instrText xml:space="preserve"> REF hps \h</w:instrText>
      </w:r>
      <w:r>
        <w:fldChar w:fldCharType="separate"/>
      </w:r>
      <w:r>
        <w:fldChar w:fldCharType="end"/>
      </w:r>
      <w:r>
        <w:fldChar w:fldCharType="end"/>
      </w:r>
      <w:r>
        <w:t>），ACs和BAs的对照组与感染组在聚类中分离，这意味着ACs和BAs可能与SaB的感染有关。相比之下，LPCs没有显示出明显的SaB感染相关性或死亡相关性，可能是由于这类化合物对SaB疾病一般的一致性。我们对这三类化合物进行了通路富集分析（HS与HM组相比，Q值&lt; 0.05）。BAs的结果显示，四个化合物表现出与 ‘Bile secretion’，‘Cholesterol metabolism’，和 ‘Primary bile acid biosynthesis’ 等代谢相关（图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b）。其中，βGCS是一类具有相同母核的化合物。LPCs的结果表明，LPCs的母核结构相似的化合物意味着与一系列下游途径有关（图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c）。ACs的重要化合物在该途径中没有富集。但是，ACs在调整葡萄糖和脂肪酸代谢之间的转换中的基本作用被综述</w:t>
      </w:r>
      <w:r>
        <w:rPr>
          <w:vertAlign w:val="superscript"/>
        </w:rPr>
        <w:t>[58]</w:t>
      </w:r>
      <w:r>
        <w:t>。它们的功能通过酰基的双向运输在细胞膜和线粒体之间实现（图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a）。</w:t>
      </w:r>
    </w:p>
    <w:p>
      <w:pPr>
        <w:jc w:val="center"/>
      </w:pPr>
      <w:r>
        <w:drawing>
          <wp:inline distT="0" distB="0" distL="0" distR="0">
            <wp:extent cx="5669280" cy="780923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noChangeArrowheads="1"/>
                    </pic:cNvPicPr>
                  </pic:nvPicPr>
                  <pic:blipFill>
                    <a:blip r:embed="rId24" cstate="print"/>
                    <a:stretch>
                      <a:fillRect/>
                    </a:stretch>
                  </pic:blipFill>
                  <pic:spPr>
                    <a:xfrm>
                      <a:off x="0" y="0"/>
                      <a:ext cx="78740" cy="108470"/>
                    </a:xfrm>
                    <a:prstGeom prst="rect">
                      <a:avLst/>
                    </a:prstGeom>
                    <a:noFill/>
                  </pic:spPr>
                </pic:pic>
              </a:graphicData>
            </a:graphic>
          </wp:inline>
        </w:drawing>
      </w:r>
    </w:p>
    <w:p>
      <w:pPr>
        <w:pStyle w:val="194"/>
      </w:pPr>
      <w:r>
        <w:rPr>
          <w:b w:val="0"/>
        </w:rPr>
        <w:t>图</w:t>
      </w:r>
      <w:bookmarkStart w:id="182" w:name="acNode"/>
      <w:r>
        <w:rPr>
          <w:b w:val="0"/>
        </w:rPr>
        <w:fldChar w:fldCharType="begin"/>
      </w:r>
      <w:r>
        <w:rPr>
          <w:b w:val="0"/>
        </w:rPr>
        <w:instrText xml:space="preserve">SEQ fig \* Arabic</w:instrText>
      </w:r>
      <w:r>
        <w:rPr>
          <w:b w:val="0"/>
        </w:rPr>
        <w:fldChar w:fldCharType="separate"/>
      </w:r>
      <w:r>
        <w:rPr>
          <w:b w:val="0"/>
        </w:rPr>
        <w:t>19</w:t>
      </w:r>
      <w:r>
        <w:rPr>
          <w:b w:val="0"/>
        </w:rPr>
        <w:fldChar w:fldCharType="end"/>
      </w:r>
      <w:bookmarkEnd w:id="182"/>
      <w:r>
        <w:rPr>
          <w:b w:val="0"/>
        </w:rPr>
        <w:t xml:space="preserve"> </w:t>
      </w:r>
      <w:r>
        <w:t>血清数据集的代表ACs的Child-Nebula的深度可视化</w:t>
      </w:r>
    </w:p>
    <w:p>
      <w:pPr>
        <w:pStyle w:val="186"/>
        <w:numPr>
          <w:ilvl w:val="0"/>
          <w:numId w:val="1"/>
        </w:numPr>
      </w:pPr>
      <w:r>
        <w:t>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注：</w:t>
      </w:r>
      <w:r>
        <w:rPr>
          <w:b/>
          <w:bCs/>
        </w:rPr>
        <w:t>a)</w:t>
      </w:r>
      <w:r>
        <w:t>，参考图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 xml:space="preserve">，审视 ‘Acyl carnitines’ 的 Child-Nebula。 </w:t>
      </w:r>
      <w:r>
        <w:rPr>
          <w:b/>
          <w:bCs/>
        </w:rPr>
        <w:t>b)</w:t>
      </w:r>
      <w:r>
        <w:t xml:space="preserve"> 参考图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w:t>
      </w:r>
      <w:r>
        <w:rPr>
          <w:b/>
          <w:bCs/>
        </w:rPr>
        <w:t>c)</w:t>
      </w:r>
      <w:r>
        <w:t xml:space="preserve"> Top ‘Features’的节点用颜色标记。’Features’ 的节点用化学结构、环形图和类预测后验概率（PPCP）的柱状图进行了注释。‘Features’ 的化学结构的最高候选被映射到节点中。环形图映射出每个元数据组NN（non-hospital, non-infected），HN（hospital, non-infected），HS（hospital, survival），HM（hospital, mortality）内检测到的每个 ‘Features’ 的相对峰面积。没有环形图的节点表示量化值缺失的 ‘Features’ （这些 ‘Features’ 在我们的重新分析中被检测到，但在Wozniak等人的分析中没有检测到）。柱状图为 ‘Features’ 的结构（亚结构或主导结构）类的PPCP。</w:t>
      </w:r>
      <w:r>
        <w:rPr>
          <w:b/>
          <w:bCs/>
        </w:rPr>
        <w:t>d)</w:t>
      </w:r>
      <w:r>
        <w:t xml:space="preserve"> ‘Features’ 2068（ID）的放大及其图例。</w:t>
      </w:r>
    </w:p>
    <w:p>
      <w:pPr>
        <w:jc w:val="center"/>
      </w:pPr>
      <w:r>
        <w:drawing>
          <wp:inline distT="0" distB="0" distL="0" distR="0">
            <wp:extent cx="5669280" cy="8171815"/>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noChangeArrowheads="1"/>
                    </pic:cNvPicPr>
                  </pic:nvPicPr>
                  <pic:blipFill>
                    <a:blip r:embed="rId25" cstate="print"/>
                    <a:stretch>
                      <a:fillRect/>
                    </a:stretch>
                  </pic:blipFill>
                  <pic:spPr>
                    <a:xfrm>
                      <a:off x="0" y="0"/>
                      <a:ext cx="78740" cy="113499"/>
                    </a:xfrm>
                    <a:prstGeom prst="rect">
                      <a:avLst/>
                    </a:prstGeom>
                    <a:noFill/>
                  </pic:spPr>
                </pic:pic>
              </a:graphicData>
            </a:graphic>
          </wp:inline>
        </w:drawing>
      </w:r>
    </w:p>
    <w:p>
      <w:pPr>
        <w:pStyle w:val="194"/>
      </w:pPr>
      <w:r>
        <w:rPr>
          <w:b w:val="0"/>
        </w:rPr>
        <w:t>图</w:t>
      </w:r>
      <w:bookmarkStart w:id="183" w:name="lpcBa"/>
      <w:r>
        <w:rPr>
          <w:b w:val="0"/>
        </w:rPr>
        <w:fldChar w:fldCharType="begin"/>
      </w:r>
      <w:r>
        <w:rPr>
          <w:b w:val="0"/>
        </w:rPr>
        <w:instrText xml:space="preserve">SEQ fig \* Arabic</w:instrText>
      </w:r>
      <w:r>
        <w:rPr>
          <w:b w:val="0"/>
        </w:rPr>
        <w:fldChar w:fldCharType="separate"/>
      </w:r>
      <w:r>
        <w:rPr>
          <w:b w:val="0"/>
        </w:rPr>
        <w:t>20</w:t>
      </w:r>
      <w:r>
        <w:rPr>
          <w:b w:val="0"/>
        </w:rPr>
        <w:fldChar w:fldCharType="end"/>
      </w:r>
      <w:bookmarkEnd w:id="183"/>
      <w:r>
        <w:rPr>
          <w:b w:val="0"/>
        </w:rPr>
        <w:t xml:space="preserve"> </w:t>
      </w:r>
      <w:r>
        <w:t>血清数据集中代表LPCs和BAs的Child-Nebulae的深度可视化</w:t>
      </w:r>
    </w:p>
    <w:p>
      <w:pPr>
        <w:pStyle w:val="186"/>
        <w:numPr>
          <w:ilvl w:val="0"/>
          <w:numId w:val="1"/>
        </w:numPr>
      </w:pPr>
      <w:r>
        <w:t>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注：参考图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w:t>
      </w:r>
    </w:p>
    <w:p>
      <w:pPr>
        <w:jc w:val="center"/>
      </w:pPr>
      <w:r>
        <w:drawing>
          <wp:inline distT="0" distB="0" distL="0" distR="0">
            <wp:extent cx="5669280" cy="6464935"/>
            <wp:effectExtent l="0" t="0" r="762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noChangeArrowheads="1"/>
                    </pic:cNvPicPr>
                  </pic:nvPicPr>
                  <pic:blipFill>
                    <a:blip r:embed="rId26" cstate="print"/>
                    <a:stretch>
                      <a:fillRect/>
                    </a:stretch>
                  </pic:blipFill>
                  <pic:spPr>
                    <a:xfrm>
                      <a:off x="0" y="0"/>
                      <a:ext cx="78740" cy="89792"/>
                    </a:xfrm>
                    <a:prstGeom prst="rect">
                      <a:avLst/>
                    </a:prstGeom>
                    <a:noFill/>
                  </pic:spPr>
                </pic:pic>
              </a:graphicData>
            </a:graphic>
          </wp:inline>
        </w:drawing>
      </w:r>
    </w:p>
    <w:p>
      <w:pPr>
        <w:pStyle w:val="194"/>
      </w:pPr>
      <w:r>
        <w:rPr>
          <w:b w:val="0"/>
        </w:rPr>
        <w:t>图</w:t>
      </w:r>
      <w:bookmarkStart w:id="184" w:name="hps"/>
      <w:r>
        <w:rPr>
          <w:b w:val="0"/>
        </w:rPr>
        <w:fldChar w:fldCharType="begin"/>
      </w:r>
      <w:r>
        <w:rPr>
          <w:b w:val="0"/>
        </w:rPr>
        <w:instrText xml:space="preserve">SEQ fig \* Arabic</w:instrText>
      </w:r>
      <w:r>
        <w:rPr>
          <w:b w:val="0"/>
        </w:rPr>
        <w:fldChar w:fldCharType="separate"/>
      </w:r>
      <w:r>
        <w:rPr>
          <w:b w:val="0"/>
        </w:rPr>
        <w:t>21</w:t>
      </w:r>
      <w:r>
        <w:rPr>
          <w:b w:val="0"/>
        </w:rPr>
        <w:fldChar w:fldCharType="end"/>
      </w:r>
      <w:bookmarkEnd w:id="184"/>
      <w:r>
        <w:rPr>
          <w:b w:val="0"/>
        </w:rPr>
        <w:t xml:space="preserve"> </w:t>
      </w:r>
      <w:r>
        <w:t>血清数据集ACs、LPCs和BAs的热图分析</w:t>
      </w:r>
    </w:p>
    <w:p>
      <w:pPr>
        <w:pStyle w:val="186"/>
        <w:numPr>
          <w:ilvl w:val="0"/>
          <w:numId w:val="1"/>
        </w:numPr>
      </w:pPr>
      <w:r>
        <w:t>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注： **a*、**c*和**e*显示了AC、LPC和BA的水平热图。‘Features’ 是通过在感染组与对照组之间或HM组与HS组之间相比选择的：Q-value &lt; 0.05，|log</w:t>
      </w:r>
      <w:r>
        <w:rPr>
          <w:vertAlign w:val="subscript"/>
        </w:rPr>
        <w:t>2</w:t>
      </w:r>
      <w:r>
        <w:t xml:space="preserve">(FC)| </w:t>
      </w:r>
      <m:oMath>
        <m:r>
          <m:rPr>
            <m:sty m:val="p"/>
          </m:rPr>
          <m:t>≥</m:t>
        </m:r>
      </m:oMath>
      <w:r>
        <w:t xml:space="preserve"> 0.3。</w:t>
      </w:r>
    </w:p>
    <w:p>
      <w:pPr>
        <w:jc w:val="center"/>
      </w:pPr>
      <w:r>
        <w:drawing>
          <wp:inline distT="0" distB="0" distL="0" distR="0">
            <wp:extent cx="5669280" cy="5504180"/>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noChangeArrowheads="1"/>
                    </pic:cNvPicPr>
                  </pic:nvPicPr>
                  <pic:blipFill>
                    <a:blip r:embed="rId27" cstate="print"/>
                    <a:stretch>
                      <a:fillRect/>
                    </a:stretch>
                  </pic:blipFill>
                  <pic:spPr>
                    <a:xfrm>
                      <a:off x="0" y="0"/>
                      <a:ext cx="78740" cy="76450"/>
                    </a:xfrm>
                    <a:prstGeom prst="rect">
                      <a:avLst/>
                    </a:prstGeom>
                    <a:noFill/>
                  </pic:spPr>
                </pic:pic>
              </a:graphicData>
            </a:graphic>
          </wp:inline>
        </w:drawing>
      </w:r>
    </w:p>
    <w:p>
      <w:pPr>
        <w:pStyle w:val="194"/>
      </w:pPr>
      <w:r>
        <w:rPr>
          <w:b w:val="0"/>
        </w:rPr>
        <w:t>图</w:t>
      </w:r>
      <w:bookmarkStart w:id="185" w:name="pathway"/>
      <w:r>
        <w:rPr>
          <w:b w:val="0"/>
        </w:rPr>
        <w:fldChar w:fldCharType="begin"/>
      </w:r>
      <w:r>
        <w:rPr>
          <w:b w:val="0"/>
        </w:rPr>
        <w:instrText xml:space="preserve">SEQ fig \* Arabic</w:instrText>
      </w:r>
      <w:r>
        <w:rPr>
          <w:b w:val="0"/>
        </w:rPr>
        <w:fldChar w:fldCharType="separate"/>
      </w:r>
      <w:r>
        <w:rPr>
          <w:b w:val="0"/>
        </w:rPr>
        <w:t>22</w:t>
      </w:r>
      <w:r>
        <w:rPr>
          <w:b w:val="0"/>
        </w:rPr>
        <w:fldChar w:fldCharType="end"/>
      </w:r>
      <w:bookmarkEnd w:id="185"/>
      <w:r>
        <w:rPr>
          <w:b w:val="0"/>
        </w:rPr>
        <w:t xml:space="preserve"> </w:t>
      </w:r>
      <w:r>
        <w:t>血清数据集ACs、LPCs和BAs的通路富集分析</w:t>
      </w:r>
    </w:p>
    <w:p>
      <w:pPr>
        <w:pStyle w:val="186"/>
        <w:numPr>
          <w:ilvl w:val="0"/>
          <w:numId w:val="1"/>
        </w:numPr>
      </w:pPr>
      <w:r>
        <w:t>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注：</w:t>
      </w:r>
      <w:r>
        <w:rPr>
          <w:b/>
          <w:bCs/>
        </w:rPr>
        <w:t>a)</w:t>
      </w:r>
      <w:r>
        <w:t xml:space="preserve"> 线粒体中的肉碱系统。Abbreviation: CPT1, carnitine-palmitoyltransferase-1; CACT, carnitine-acylcarnitine translocase; CrAT, carnitine acetyltransferase; CPT2, carnitine-palmitoyltransferase-2. </w:t>
      </w:r>
      <w:r>
        <w:rPr>
          <w:b/>
          <w:bCs/>
        </w:rPr>
        <w:t>b)</w:t>
      </w:r>
      <w:r>
        <w:t xml:space="preserve"> 用KEGG对LPCs以pagerank算法的富集分析。Abbreviation: P A2, phospholipase A2; PC-Sterol O-AT, phosphatidylcholine-sterol O-acyltransferase; LP, lysophospholipase; 1-AGPC O-AT, 1-acylglycerophosphocholine O-acyltransferase; </w:t>
      </w:r>
      <w:r>
        <w:rPr>
          <w:b/>
          <w:bCs/>
        </w:rPr>
        <w:t>c)</w:t>
      </w:r>
      <w:r>
        <w:t xml:space="preserve"> 用KEGG对BAs以pagerank算法富集度分析。 Abbreviation: βGC, beta-glucuronidase; βGCS, beta-D-Glucuronoside; GT, glucuronosyltransferase; TCDC 6α-H, taurochenodeoxycholate 6alpha-hydroxylase; TCDC, taurochenodeoxycholate; GCC, Glycocholate; GCCDC, Glycochenodeoxycholate; Conju. BAs syn., ‘Conjugated bile acid biosynthesis, cholate’ ; BA-CoA, bile acid-CoA:amino acid N-acyltransferase.</w:t>
      </w:r>
    </w:p>
    <w:p>
      <w:pPr>
        <w:pStyle w:val="38"/>
      </w:pPr>
      <w:r>
        <w:t>   在Wozniak等人的研究中</w:t>
      </w:r>
      <w:r>
        <w:rPr>
          <w:vertAlign w:val="superscript"/>
        </w:rPr>
        <w:t>[47]</w:t>
      </w:r>
      <w:r>
        <w:t>，确定了五个ACs化合物。此外，四个Top代谢物（2-Hexadecanoylthio-1-Ethylphosphorylcholine（HEPC）；sphingosine-1-phosphate （S1P）；decanoyl-carnitine；L-Thyroxine（T4））也被鉴定。在我们的重新分析中，除了HEPC，所有的鉴定都是一致的。在我们的重新分析中，HEPC被鉴定为1-pentadecanoyl-sn-glycero-3-phosphocholine （LPC15:0）或其立体异构体。事实上，HEPC和LPC15:0在结构上非常相似，但在元素构成上不同（分别对应于C</w:t>
      </w:r>
      <w:r>
        <w:rPr>
          <w:vertAlign w:val="subscript"/>
        </w:rPr>
        <w:t>23</w:t>
      </w:r>
      <w:r>
        <w:t>H</w:t>
      </w:r>
      <w:r>
        <w:rPr>
          <w:vertAlign w:val="subscript"/>
        </w:rPr>
        <w:t>48</w:t>
      </w:r>
      <w:r>
        <w:t>NO</w:t>
      </w:r>
      <w:r>
        <w:rPr>
          <w:vertAlign w:val="subscript"/>
        </w:rPr>
        <w:t>5</w:t>
      </w:r>
      <w:r>
        <w:t>PS和C</w:t>
      </w:r>
      <w:r>
        <w:rPr>
          <w:vertAlign w:val="subscript"/>
        </w:rPr>
        <w:t>23</w:t>
      </w:r>
      <w:r>
        <w:t>H</w:t>
      </w:r>
      <w:r>
        <w:rPr>
          <w:vertAlign w:val="subscript"/>
        </w:rPr>
        <w:t>48</w:t>
      </w:r>
      <w:r>
        <w:t>NO</w:t>
      </w:r>
      <w:r>
        <w:rPr>
          <w:vertAlign w:val="subscript"/>
        </w:rPr>
        <w:t>7</w:t>
      </w:r>
      <w:r>
        <w:t>P）。在化学分类方面，它们明显不同。HEPC属于 ‘Organic nitrogen compounds’ （Super Class）家族中的 ‘Cholines’ （Level 5），而LPC15:0属于 ‘Lipids and lipid-like molecules’ 家族中的 ‘Lysophosphatidylcholines’ （LPCs）（Level 5）。作为MCnebula工作流程的一部分，硫元素对于SIRIUS的同位素模式是可以以高质量精度检测到的</w:t>
      </w:r>
      <w:r>
        <w:rPr>
          <w:vertAlign w:val="superscript"/>
        </w:rPr>
        <w:t>[37]</w:t>
      </w:r>
      <w:r>
        <w:t>。然而，对于 ‘HEPC’ 的MS/MS光谱，没有包含硫元素的候选分子式。总的来说，我们用MCnebula工作流程鉴定了更多的化合物，许多结果与Wozniak等人</w:t>
      </w:r>
      <w:r>
        <w:rPr>
          <w:vertAlign w:val="superscript"/>
        </w:rPr>
        <w:t>[47]</w:t>
      </w:r>
      <w:r>
        <w:t>的分析一致。所有鉴定的化合物都被整理（表</w:t>
      </w:r>
      <w:r>
        <w:fldChar w:fldCharType="begin"/>
      </w:r>
      <w:r>
        <w:instrText xml:space="preserve"> HYPERLINK \l "serumCompounds" \h </w:instrText>
      </w:r>
      <w:r>
        <w:fldChar w:fldCharType="separate"/>
      </w:r>
      <w:r>
        <w:fldChar w:fldCharType="begin"/>
      </w:r>
      <w:r>
        <w:instrText xml:space="preserve"> REF serumCompounds \h</w:instrText>
      </w:r>
      <w:r>
        <w:fldChar w:fldCharType="separate"/>
      </w:r>
      <w:r>
        <w:fldChar w:fldCharType="end"/>
      </w:r>
      <w:r>
        <w:fldChar w:fldCharType="end"/>
      </w:r>
      <w:r>
        <w:t>，用Tanimoto similarity &gt; 0.5过滤，并用InChIKey的首个哈希块（InChIKey Planar或InChIKey2D，代表分子骨架）去掉重复的结果；共有1086个化合物，限于篇幅，仅展示Q-value &lt; 0.05）。此外，还对Wozniak等人通过光谱库匹配没有成功鉴定、但通过MCnebula工作流鉴定出分子式或化学结构的化合物（在Wozniak等人的研究中EFS和MWU的前50名）进行了整理（表</w:t>
      </w:r>
      <w:r>
        <w:fldChar w:fldCharType="begin"/>
      </w:r>
      <w:r>
        <w:instrText xml:space="preserve"> HYPERLINK \l "serumOtop" \h </w:instrText>
      </w:r>
      <w:r>
        <w:fldChar w:fldCharType="separate"/>
      </w:r>
      <w:r>
        <w:fldChar w:fldCharType="begin"/>
      </w:r>
      <w:r>
        <w:instrText xml:space="preserve"> REF serumOtop \h</w:instrText>
      </w:r>
      <w:r>
        <w:fldChar w:fldCharType="separate"/>
      </w:r>
      <w:r>
        <w:fldChar w:fldCharType="end"/>
      </w:r>
      <w:r>
        <w:fldChar w:fldCharType="end"/>
      </w:r>
      <w:r>
        <w:t>）。</w:t>
      </w:r>
    </w:p>
    <w:p>
      <w:pPr>
        <w:sectPr>
          <w:type w:val="continuous"/>
          <w:pgSz w:w="11906" w:h="16838"/>
          <w:pgMar w:top="1134" w:right="850" w:bottom="1134" w:left="1701" w:header="709" w:footer="709" w:gutter="0"/>
          <w:cols w:space="720" w:num="1"/>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6" w:name="serumOtop"/>
      <w:r>
        <w:rPr>
          <w:b/>
        </w:rPr>
        <w:fldChar w:fldCharType="begin"/>
      </w:r>
      <w:r>
        <w:rPr>
          <w:b/>
        </w:rPr>
        <w:instrText xml:space="preserve">SEQ tab \* Arabic</w:instrText>
      </w:r>
      <w:r>
        <w:rPr>
          <w:b/>
        </w:rPr>
        <w:fldChar w:fldCharType="separate"/>
      </w:r>
      <w:r>
        <w:rPr>
          <w:b/>
        </w:rPr>
        <w:t>16</w:t>
      </w:r>
      <w:r>
        <w:rPr>
          <w:b/>
        </w:rPr>
        <w:fldChar w:fldCharType="end"/>
      </w:r>
      <w:bookmarkEnd w:id="186"/>
      <w:r>
        <w:rPr>
          <w:b/>
        </w:rPr>
        <w:t xml:space="preserve">  </w:t>
      </w:r>
      <w:r>
        <w:t>MCnebula重新分析血清数据集Wozniak等人的Top Metabolites</w:t>
      </w:r>
    </w:p>
    <w:tbl>
      <w:tblPr>
        <w:tblStyle w:val="13"/>
        <w:tblW w:w="0" w:type="auto"/>
        <w:jc w:val="center"/>
        <w:tblLayout w:type="fixed"/>
        <w:tblCellMar>
          <w:top w:w="0" w:type="dxa"/>
          <w:left w:w="108" w:type="dxa"/>
          <w:bottom w:w="0" w:type="dxa"/>
          <w:right w:w="108" w:type="dxa"/>
        </w:tblCellMar>
      </w:tblPr>
      <w:tblGrid>
        <w:gridCol w:w="908"/>
        <w:gridCol w:w="778"/>
        <w:gridCol w:w="778"/>
        <w:gridCol w:w="1297"/>
        <w:gridCol w:w="2205"/>
        <w:gridCol w:w="649"/>
        <w:gridCol w:w="1297"/>
        <w:gridCol w:w="649"/>
        <w:gridCol w:w="778"/>
        <w:gridCol w:w="1557"/>
        <w:gridCol w:w="1297"/>
        <w:gridCol w:w="649"/>
        <w:gridCol w:w="1557"/>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EFS 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 MWU 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Spectral Library Match</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Metronidazole-OH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1-16:0-lysoPC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518.3237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C24H50NO7P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ASWBNKHCZGQVJV</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2-[[2-[(2-amino-3-hydroxybutanoyl)amino]-3-hydroxypropanoyl]amino]-3-(1H-imidazol-5-yl)propanoic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6930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344.1599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C13H21N5O6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BCYUHPXBHCUYBA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Tocris-0605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3-{[(9Z)-17-carboxyheptadec-9-enoyl]oxy}-4-(trimethylammonio)butanoate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340.1744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C12H25N3O8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DAKOSHWCXIPQFW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b-Uridine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267.0583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C9H12N2O6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DRTQHJPVMGBUCF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(2E,5Z,7E)-deca-2,5,7-trienoylcarnitine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310.2006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C17H27NO4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DUQXBEFMRJGSKH</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Match to D-erythro-Sphingosine-1-phosphate from NIST14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Epitope ID:161059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Sarcine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137.0452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C5H4N4O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FDGQSTZJBFJUBT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bmse000410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Diacylglycerol(15:0/16:1)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1-18:0-lysoPC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Massbank: Hydrocortisone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Acticort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JYGXADMDTFJGBT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2532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N-{[2-(pyridin-4-ylcarbonyl)hydrazino]carbonyl}hexopyranosylamine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 8 Psoriasis feature - Unknown FeatureID=4262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Tocris-0477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207.1099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Carnidazol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C8H12N4O3S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OVEVHVURWWTPFC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L-Hypro-d3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154.0459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C5H9NO3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PMMYEEVYMWASQN</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5,11,14-Eicosatrienoicacid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307.2637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PRHHYVQTPBEDFE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[2-hydroxy-3-[(2R,3R,4S,5R,6R)-3,4,5-trihydroxy-6-(hydroxymethyl)oxan-2-yl]oxypropyl] (7Z,10Z,13Z)-hexadeca-7,10,13-trienoate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PSRSTOVXIJTKGG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271.1639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C13H22N2O4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RAIXJOOYPRFWSP</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Oprea1_213609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7-acetyl-1,3-dimethylpurine-2,6-dione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C9H10N4O3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RCDRLZYAKDYXMM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595.4932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C36H66O6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RWXWCAZLEFJOFU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7a-Hydroxy-3-oxo-4-cholestenoicacid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431.3145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SATGKQGFUDXGAX</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L-alpha-glutamyl-L-valyl-L-valine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346.2002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C15H27N3O6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SOYWRINXUSUWEQ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O-DC16:0-L-carnitine(1-)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Tocris-0526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2,2''-cyclohexane-1,2-diyldiacetic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Diacylglycerol(18:3n6/15:0)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1,10-Bis(4-carboxyphenoxy)decane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415.2115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C24H30O6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XRDKWFXOXXUQJS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L-THYROXINE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eltroxin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O-DC8:0carnitine(1-)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3-beta,19,21-Triacetoxy-14-iso-17-isopregnane-5,14-diol-20-one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1446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168.0634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C6H7N4O2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3"/>
            <w:tcBorders>
              <w:top w:val="single" w:color="666666" w:sz="12" w:space="0"/>
              <w:left w:val="nil"/>
              <w:bottom w:val="nil"/>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 Wozniak等人的研究中'Features'的唯一ID编号。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EFS Rank 和 # MWU Rank：Wozniak等人的研究中对'Features'排序的两种算法。</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Spectral Library Match：Wozniak等人的研究中以光谱匹配的方式得到的化合物结果。</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p>
        </w:tc>
      </w:tr>
    </w:tbl>
    <w:p>
      <w:r>
        <w:br w:type="page"/>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7" w:name="serumCompounds"/>
      <w:r>
        <w:rPr>
          <w:b/>
        </w:rPr>
        <w:fldChar w:fldCharType="begin"/>
      </w:r>
      <w:r>
        <w:rPr>
          <w:b/>
        </w:rPr>
        <w:instrText xml:space="preserve">SEQ tab \* Arabic</w:instrText>
      </w:r>
      <w:r>
        <w:rPr>
          <w:b/>
        </w:rPr>
        <w:fldChar w:fldCharType="separate"/>
      </w:r>
      <w:r>
        <w:rPr>
          <w:b/>
        </w:rPr>
        <w:t>17</w:t>
      </w:r>
      <w:r>
        <w:rPr>
          <w:b/>
        </w:rPr>
        <w:fldChar w:fldCharType="end"/>
      </w:r>
      <w:bookmarkEnd w:id="187"/>
      <w:r>
        <w:rPr>
          <w:b/>
        </w:rPr>
        <w:t xml:space="preserve">  </w:t>
      </w:r>
      <w:r>
        <w:t>MCnebula工作流程鉴定的血清数据集的化合物（Q-value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Etiocholanedione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Androgens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Dextrothyroxine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Transtorine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Quinoline 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Decanoyllevocarnitine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O-hexadecanedioyl-L-carnitine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Octanedioylcarnitine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Hexoses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305.0860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FAXWMPSCKRTWTN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Triundecanoin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619.4911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MBXVIRZWSHICAV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185.1283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N-alkylpyrrolidines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Phenylalanylproline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263.1392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C14H18N2O3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WEQJQNWXCSUVMA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Stearolicacid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281.2473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RGTIBVZDHOMOKC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564.3048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PDIGSOAOQOXRDU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317.2683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C18H36O4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UHSVJNCEYVVOCB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4-Pyridoxate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184.0596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C8H9NO4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HXACOUQIXZGNBF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Pyridinecarboxylic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Sphingosine-1-phosphate-d7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Phosphosphingolipids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3-hydroxydecanoyl 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332.2442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VCRSQDIROUELAR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321.2784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C21H36O2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WHLKAPQFQWYTAL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Allodihydrohydrocortisone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365.2305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ACSFOIGNUQUIGE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Hydroxysteroids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Desoxyisosteviol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5626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327.2323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VHAZSZJVOSGWCB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Amoxydramine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272.1633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C17H21NO2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OEQNVWKWQPTBSC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Diphenylmethanes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629.3920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C33H56O11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JPGSFBZIHYWZQB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Hydroxymetronidazole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Nudifloramide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153.0653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C7H8N2O2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JLQSXXWTCJPCBC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Nicotinamides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466.3335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CDONWGCJDDHTLP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Diphenhydramine-N-glucuronide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432.2007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C23H29NO7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OAIGZXXQYIJBLR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357.1298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C18H22O6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KPDDZPBBEIESMK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Phthalides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Aminohippurate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195.0765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HSMNQINEKMPTIC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Hippuric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490.2896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C22H46NO7P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VXUOFDJKYGDUJI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358.2580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C19H35NO5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PKPXVGIKUXUYEF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Haematoporphyrin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599.2853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C34H38N4O6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KFKRXESVMDBTNQ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Porphyrins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592.3447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C28H45N7O7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ZDJRCWULNIPMON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aspartylphenylalanin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281.1115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C13H16N2O5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YZQCXOFQZKCETR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2-amino-4-methylpimelic acid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3362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212.0901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C8H15NO4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ZTLDTRZYHPXXPS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Pyroglutamylleucine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1727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243.1340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C11H18N2O4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XXSAFGVAPGOYNT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19-Dfdat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592.3197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C30H51NO8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HRTZUWRKGGQZSS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257.1495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C12H20N2O4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AUBGCRXOZPJJJG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Goshonoside F7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631.3682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HILPXFUUVMCHIZ</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543.3134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C26H48O10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KEBYFNGQBZSBNI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Cortolone-3-glucuronide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543.2789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OKNSFVSKHQJVRN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552.4038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UATOAILWGVYRQS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Triolone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351.2523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C21H34O4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XBKMYUZPSUAVAK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Gluco/mineralocorticoids, progestogins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Adipoylcarnitine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290.1590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C13H23NO6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BSVHAXJKBCWVDA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258.1095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C8H20NO6P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SUHOQUVVVLNYQR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209.0892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VOLMYNNEVGLNMS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527.2858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VMRTWCCKWMUGSN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Agamenoside J</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611.3789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C33H54O10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DHQWUUFYWUJBRL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465.2475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C25H36O8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NIKZPECGCSUSBV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482.3242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RJZVWDTYEWCUAR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9-oxooctadecanoate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299.2579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KNYQSFOUGYMRDE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Chamene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159.1161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MQFGIUKCEOGIGS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Branched unsaturated hydrocarbons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lyso-PAF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482.3591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C24H52NO6P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VLBPIWYTPAXCFJ</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597.5090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WFJYCOLSNJWRQK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Anhydroretinol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269.2251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FWNRILWHNGFAIN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Sesquiterpenoids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indoleacrylate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188.0705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C11H9NO2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PLVPPLCLBIEYEA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Skatole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1574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132.0802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C9H9N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ZFRKQXVRDFCRJG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597.3631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C32H52O10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BQHIVNPPGHBFPC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469.3897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UFLNXVJKZIUIOQ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S,S-Warfarin alcohol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311.1279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C19H18O4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ZUJMMGHIYSAEOU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655.2817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C30H38N8O9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SDGGGFLMSUCLAU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Erucylamide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338.3423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C22H43NO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UAUDZVJPLUQNMU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amides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1-Amhn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293.1377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C12H16N6O3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OFTZXSNXKYDMIL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Racumin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293.1175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C19H16O3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ULSLJYXHZDTLQK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255.1123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C15H14N2O2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DYAZDMVYCGBHNX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Harmala alkaloids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263.2378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TUCMDDWTBVMRTP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aldehydes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1-dihomo-linoleoyl-GPC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548.3734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C28H54NO7P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YYQVCMMXPIJVHY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beta-Indolylaldehyde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146.0603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C9H7NO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OLNJUISKUQQNIM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722.5133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C41H72NO7P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RLLOITCRNQRGJD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572.3735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C28H56NO7P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SRZBVCCSIMMDOV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Androsta-3,5-dien-17-one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271.2047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C19H26O</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NINLAYUXSUKKHW</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Androstane steroids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Sig.：Q-value（HM vs HS，P-value的FDR矫正）代表的显著性，***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tbl>
    <w:p>
      <w:pPr>
        <w:sectPr>
          <w:type w:val="oddPage"/>
          <w:pgSz w:w="16838" w:h="11906" w:orient="landscape"/>
          <w:pgMar w:top="1134" w:right="850" w:bottom="1134" w:left="1701" w:header="709" w:footer="709" w:gutter="0"/>
          <w:cols w:space="720" w:num="1"/>
        </w:sectPr>
      </w:pPr>
    </w:p>
    <w:bookmarkEnd w:id="181"/>
    <w:p>
      <w:pPr>
        <w:pStyle w:val="4"/>
      </w:pPr>
      <w:bookmarkStart w:id="188" w:name="_Toc623658297"/>
      <w:bookmarkStart w:id="189" w:name="三分析的报告和r代码-1"/>
      <w:r>
        <w:t>（三）分析的报告和R代码</w:t>
      </w:r>
      <w:bookmarkEnd w:id="188"/>
    </w:p>
    <w:p>
      <w:pPr>
        <w:pStyle w:val="38"/>
      </w:pPr>
      <w:r>
        <w:t xml:space="preserve">   以下对血清代谢组分析的脚本和报告可见于：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713345"/>
            <wp:effectExtent l="0" t="0" r="762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noChangeArrowheads="1"/>
                    </pic:cNvPicPr>
                  </pic:nvPicPr>
                  <pic:blipFill>
                    <a:blip r:embed="rId28" cstate="print"/>
                    <a:stretch>
                      <a:fillRect/>
                    </a:stretch>
                  </pic:blipFill>
                  <pic:spPr>
                    <a:xfrm>
                      <a:off x="0" y="0"/>
                      <a:ext cx="78740" cy="107135"/>
                    </a:xfrm>
                    <a:prstGeom prst="rect">
                      <a:avLst/>
                    </a:prstGeom>
                    <a:noFill/>
                  </pic:spPr>
                </pic:pic>
              </a:graphicData>
            </a:graphic>
          </wp:inline>
        </w:drawing>
      </w:r>
    </w:p>
    <w:p>
      <w:pPr>
        <w:pStyle w:val="194"/>
      </w:pPr>
      <w:r>
        <w:rPr>
          <w:b w:val="0"/>
        </w:rPr>
        <w:t>图</w:t>
      </w:r>
      <w:bookmarkStart w:id="190" w:name="serumPreView"/>
      <w:r>
        <w:rPr>
          <w:b w:val="0"/>
        </w:rPr>
        <w:fldChar w:fldCharType="begin"/>
      </w:r>
      <w:r>
        <w:rPr>
          <w:b w:val="0"/>
        </w:rPr>
        <w:instrText xml:space="preserve">SEQ fig \* Arabic</w:instrText>
      </w:r>
      <w:r>
        <w:rPr>
          <w:b w:val="0"/>
        </w:rPr>
        <w:fldChar w:fldCharType="separate"/>
      </w:r>
      <w:r>
        <w:rPr>
          <w:b w:val="0"/>
        </w:rPr>
        <w:t>23</w:t>
      </w:r>
      <w:r>
        <w:rPr>
          <w:b w:val="0"/>
        </w:rPr>
        <w:fldChar w:fldCharType="end"/>
      </w:r>
      <w:bookmarkEnd w:id="190"/>
      <w:r>
        <w:rPr>
          <w:b w:val="0"/>
        </w:rPr>
        <w:t xml:space="preserve"> </w:t>
      </w:r>
      <w:r>
        <w:t>血清代谢组分析报告的概览</w:t>
      </w:r>
    </w:p>
    <w:bookmarkEnd w:id="173"/>
    <w:bookmarkEnd w:id="189"/>
    <w:p>
      <w:pPr>
        <w:pStyle w:val="2"/>
      </w:pPr>
      <w:bookmarkStart w:id="191" w:name="_Toc791030290"/>
      <w:bookmarkStart w:id="192" w:name="三小结-3"/>
      <w:r>
        <w:t>三、小结</w:t>
      </w:r>
      <w:bookmarkEnd w:id="191"/>
    </w:p>
    <w:p>
      <w:pPr>
        <w:pStyle w:val="38"/>
      </w:pPr>
      <w:r>
        <w:t>   本部分内容应用血清代谢组学数据，说明MCnebula可用于通路分析和潜在生物标志物的发现。我们的大部分结果与报道</w:t>
      </w:r>
      <w:r>
        <w:rPr>
          <w:vertAlign w:val="superscript"/>
        </w:rPr>
        <w:t>[47]</w:t>
      </w:r>
      <w:r>
        <w:t>的结果一致。此外，我们发现了更多超出光谱库匹配范围的代谢物。Wozniak等人鉴定的四个 Top 代谢物中，有三个与我们的重新鉴定相同，但只有一个代谢物是有争议的。Wozniak等人提到ACs化合物与SaB疾病有关联，ACs化合物在我们的研究中也被重新鉴定出来。Wozniak等人使用集合 ‘Features’ 选择（EFS）和Mann-Whitney U（MWU）测试的联合方法来筛选Top代谢物</w:t>
      </w:r>
      <w:r>
        <w:rPr>
          <w:vertAlign w:val="superscript"/>
        </w:rPr>
        <w:t>[47]</w:t>
      </w:r>
      <w:r>
        <w:t>。当我们将MCnebula中集成的 ‘Binary comparison’ 方法得到的50个顶级 ‘Features’ 与W等人的联合方法得到的前50个代谢物（EFS的前50个和MWU的前50个）进行比较时，共筛选出37个重叠的代谢物，包括参考研究中的关键代谢物L-Thyroxine。根据 ‘Features’ 选择算法，Top ‘Features’通常是不同的。除了一致的部分，MCnebula还揭示了与SaB疾病相关的其他化学类别的结果。我们发现了额外的化学类，即 ’Lysophosphatidylcholines’ （LPCs）和 ‘Bile acids, alcohols and derivatives’ （BAs），这在Wozniak等人的研究中没有涉及。事实上，LPCs在炎症和动脉粥样硬化发展的背景下已被广泛调查</w:t>
      </w:r>
      <w:r>
        <w:rPr>
          <w:vertAlign w:val="superscript"/>
        </w:rPr>
        <w:t>[60,59,57]</w:t>
      </w:r>
      <w:r>
        <w:t>。在最近的一篇综述中</w:t>
      </w:r>
      <w:r>
        <w:rPr>
          <w:vertAlign w:val="superscript"/>
        </w:rPr>
        <w:t>[59]</w:t>
      </w:r>
      <w:r>
        <w:t>，充分描述了LPCs在血管炎症中的复杂作用，涉及与环境相关的促炎或抗炎作用，对先天免疫细胞和适应性免疫系统的影响等。LPCs水平的下降与一系列死亡风险增加的疾病有关</w:t>
      </w:r>
      <w:r>
        <w:rPr>
          <w:vertAlign w:val="superscript"/>
        </w:rPr>
        <w:t>[57]</w:t>
      </w:r>
      <w:r>
        <w:t>。研究表明，血液中LPCs的浓度与严重的败血症或脓毒症休克有一定的相关性</w:t>
      </w:r>
      <w:r>
        <w:rPr>
          <w:vertAlign w:val="superscript"/>
        </w:rPr>
        <w:t>[60]</w:t>
      </w:r>
      <w:r>
        <w:t>。据报道，LPCs与脓毒症患者的死亡率成反比</w:t>
      </w:r>
      <w:r>
        <w:rPr>
          <w:vertAlign w:val="superscript"/>
        </w:rPr>
        <w:t>[61]</w:t>
      </w:r>
      <w:r>
        <w:t>。BAs的紊乱意味着肝脏功能紊乱和肠道微营养平衡的失衡</w:t>
      </w:r>
      <w:r>
        <w:rPr>
          <w:vertAlign w:val="superscript"/>
        </w:rPr>
        <w:t>[62]</w:t>
      </w:r>
      <w:r>
        <w:t>。在BAs的Child-Nebulae中发现的BAs的化学多样性，由肠道微生物组决定，并允许对宿主的适应性反应进行复杂的调节。在我们的研究中，BAs的水平与SaB感染的相关性比ACs高。LPCs水平的下降表明了SaB感染的死亡风险。从LPCs到BAs，类固醇相关的类别，‘Lineolic acids and derivatives’，以及其他脂肪酸相关的类别，表明肝脏在SaB感染和死亡中起着核心作用。肝脏X受体（LXRs）在脂质代谢的转录控制中起着关键作用</w:t>
      </w:r>
      <w:r>
        <w:rPr>
          <w:vertAlign w:val="superscript"/>
        </w:rPr>
        <w:t>[63]</w:t>
      </w:r>
      <w:r>
        <w:t>。LXRs通过激活溶血磷脂酰胆碱酰基转移酶3（ ‘lysophosphatidylcholine acyltransferase 3’，LPCAT3）来调节膜磷脂（Membrane phospholipid）组成，这与LPCs直接相关</w:t>
      </w:r>
      <w:r>
        <w:rPr>
          <w:vertAlign w:val="superscript"/>
        </w:rPr>
        <w:t>[64]</w:t>
      </w:r>
      <w:r>
        <w:t>。上述化学类显示出与LXRs的相关性</w:t>
      </w:r>
      <w:r>
        <w:rPr>
          <w:vertAlign w:val="superscript"/>
        </w:rPr>
        <w:t>[63]</w:t>
      </w:r>
      <w:r>
        <w:t>。</w:t>
      </w:r>
    </w:p>
    <w:bookmarkEnd w:id="192"/>
    <w:p>
      <w:pPr>
        <w:pStyle w:val="2"/>
      </w:pPr>
      <w:bookmarkStart w:id="193" w:name="_Toc707046243"/>
      <w:bookmarkStart w:id="194" w:name="结论"/>
      <w:r>
        <w:t>结论</w:t>
      </w:r>
      <w:bookmarkEnd w:id="193"/>
    </w:p>
    <w:p>
      <w:pPr>
        <w:pStyle w:val="38"/>
      </w:pPr>
      <w:r>
        <w:t>   LC-MS/MS数据的分析具有挑战性，因为其数据量大，未知化合物的信息多，而且参考光谱库有限。因此，我们建立了一个名为MCnebula的框架，通过关注关键的化学类别和多维度的可视化来促进质谱数据分析。MCnebula是用R语言提出的，并通过MCnebula包实现（目前为MCnebula2，</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作为一种综合的可视化方法，MCnebula对于没有生物信息学和计算机科学背景的研究人员来说可能更受欢迎。根据方法评估的结果，MCnebula归类的相对错误率比基准方法（GNPS）低，而其鉴定准确率高达70%。为了拓展MCnebula在生物学和化学领域的应用，我们开发了额外的工具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），为MCnebula工作流的应用提供了范例。为了说明MCnebula的广泛用途，我们重新分析了一个用于代谢组学分析的人源血清数据集。结果表明，通过追踪潜在的生物标志物，‘Acyl carnitines’ 被筛选出来，这与文献一致</w:t>
      </w:r>
      <w:r>
        <w:rPr>
          <w:vertAlign w:val="superscript"/>
        </w:rPr>
        <w:t>[47]</w:t>
      </w:r>
      <w:r>
        <w:t>。我们还研究了</w:t>
      </w:r>
      <w:r>
        <w:rPr>
          <w:i/>
          <w:iCs/>
        </w:rPr>
        <w:t>E. ulmoides</w:t>
      </w:r>
      <w:r>
        <w:t>的植物来源数据集（杜仲炮制前后），以实现快速的未知化合物注释和发现。我们的分析可以通过安装MCnebula2包和exMCnebula2包，并通过运行整理好的R代码进行重复。MCnebula在化学和生物学领域有很大的潜力。在未来，我们希望MCnebula的应用领域可以扩展到农业、食品科学、医药等领域。</w:t>
      </w:r>
    </w:p>
    <w:p>
      <w:r>
        <w:br w:type="page"/>
      </w:r>
    </w:p>
    <w:bookmarkEnd w:id="194"/>
    <w:p>
      <w:pPr>
        <w:pStyle w:val="2"/>
      </w:pPr>
      <w:bookmarkStart w:id="195" w:name="_Toc828626620"/>
      <w:bookmarkStart w:id="196" w:name="创新点"/>
      <w:r>
        <w:t>创新点</w:t>
      </w:r>
      <w:bookmarkEnd w:id="195"/>
    </w:p>
    <w:p>
      <w:pPr>
        <w:pStyle w:val="38"/>
      </w:pPr>
      <w:r>
        <w:t>   第一，本研究首次设计一种基于非靶向LC-MS/MS分析技术的化学类的过滤算法，即ABC选择算法，用于代谢组学或药物分析等领域的化学类的聚焦分析。</w:t>
      </w:r>
    </w:p>
    <w:p>
      <w:pPr>
        <w:pStyle w:val="3"/>
      </w:pPr>
      <w:r>
        <w:t>   第二，本研究提出了全新的应用于非靶向LC-MS/MS分析中数据集层面的可视化，即Parent-Nebula结合Child-Nebulae，在化学类的视角下全面、直观的审视数据集整体。</w:t>
      </w:r>
    </w:p>
    <w:p>
      <w:pPr>
        <w:pStyle w:val="3"/>
      </w:pPr>
      <w:r>
        <w:t>   第三，本研究设计了一种全新的应用于非靶向LC-MS/MS分析的Features selection算法，通过结合统计分析和化学类，追踪高排名 ‘Features’ （Tracing top’ features’ ），减少寻常Feature selection算法会有的偏倚。</w:t>
      </w:r>
    </w:p>
    <w:p>
      <w:pPr>
        <w:pStyle w:val="3"/>
      </w:pPr>
      <w:r>
        <w:t>   第四，本研究将SIRIUS系列的尖端技术结合到了MCnebula工作流中，实现快速便捷的非靶向LC-MS/MS数据的全面分析。</w:t>
      </w:r>
    </w:p>
    <w:p>
      <w:pPr>
        <w:pStyle w:val="3"/>
      </w:pPr>
      <w:r>
        <w:t>   第五，本研究将上述技术结合，编写R包并予以升级（MCnebula2 R包），包含严谨的数据结构（S4类存储对象）和综合简便的方法（Methods）和函数（Functions），同时包含详细的说明文档和示例数据，使用户无障碍运用R包进行分析。</w:t>
      </w:r>
    </w:p>
    <w:p>
      <w:pPr>
        <w:pStyle w:val="3"/>
      </w:pPr>
      <w:r>
        <w:t>   第六，本研究将上述以外的其他工具结合到了 ‘exMCnebula2’ R包，用以示例拓展MCnebula工作流在代谢组、化学研究等领域的应用。</w:t>
      </w:r>
    </w:p>
    <w:p>
      <w:r>
        <w:br w:type="page"/>
      </w:r>
    </w:p>
    <w:bookmarkEnd w:id="196"/>
    <w:p>
      <w:pPr>
        <w:pStyle w:val="2"/>
      </w:pPr>
      <w:bookmarkStart w:id="197" w:name="_Toc880029709"/>
      <w:bookmarkStart w:id="198" w:name="参考文献"/>
      <w:r>
        <w:t>参考文献</w:t>
      </w:r>
      <w:bookmarkEnd w:id="197"/>
    </w:p>
    <w:p>
      <w:pPr>
        <w:pStyle w:val="189"/>
      </w:pPr>
      <w:bookmarkStart w:id="199" w:name="ref-2020p"/>
      <w:bookmarkStart w:id="200" w:name="refs"/>
      <w:r>
        <w:t xml:space="preserve">[1] </w:t>
      </w:r>
      <w:r>
        <w:tab/>
        <w:t xml:space="preserve">Tsugawa H, Ikeda K, Takahashi M, 等. </w:t>
      </w:r>
      <w:r>
        <w:fldChar w:fldCharType="begin"/>
      </w:r>
      <w:r>
        <w:instrText xml:space="preserve"> HYPERLINK "https://doi.org/10.1038/s41587-020-0531-2" \h </w:instrText>
      </w:r>
      <w:r>
        <w:fldChar w:fldCharType="separate"/>
      </w:r>
      <w:r>
        <w:rPr>
          <w:rStyle w:val="24"/>
        </w:rPr>
        <w:t>A Lipidome Atlas in MS-DIAL 4</w:t>
      </w:r>
      <w:r>
        <w:rPr>
          <w:rStyle w:val="24"/>
        </w:rPr>
        <w:fldChar w:fldCharType="end"/>
      </w:r>
      <w:r>
        <w:t>[J]. Nature Biotechnology, 2020, 38(10): 1159–1163.</w:t>
      </w:r>
    </w:p>
    <w:bookmarkEnd w:id="199"/>
    <w:p>
      <w:pPr>
        <w:pStyle w:val="189"/>
      </w:pPr>
      <w:bookmarkStart w:id="201" w:name="ref-2018az"/>
      <w:r>
        <w:t xml:space="preserve">[2] </w:t>
      </w:r>
      <w:r>
        <w:tab/>
        <w:t xml:space="preserve">Chong J, Soufan O, Li C, 等. </w:t>
      </w:r>
      <w:r>
        <w:fldChar w:fldCharType="begin"/>
      </w:r>
      <w:r>
        <w:instrText xml:space="preserve"> HYPERLINK "https://doi.org/10.1093/nar/gky310" \h </w:instrText>
      </w:r>
      <w:r>
        <w:fldChar w:fldCharType="separate"/>
      </w:r>
      <w:r>
        <w:rPr>
          <w:rStyle w:val="24"/>
        </w:rPr>
        <w:t>MetaboAnalyst 4.0: Towards More Transparent and Integrative Metabolomics Analysis</w:t>
      </w:r>
      <w:r>
        <w:rPr>
          <w:rStyle w:val="24"/>
        </w:rPr>
        <w:fldChar w:fldCharType="end"/>
      </w:r>
      <w:r>
        <w:t>[J]. Nucleic Acids Research, 2018, 46(W1): W486–W494.</w:t>
      </w:r>
    </w:p>
    <w:bookmarkEnd w:id="201"/>
    <w:p>
      <w:pPr>
        <w:pStyle w:val="189"/>
      </w:pPr>
      <w:bookmarkStart w:id="202" w:name="ref-2020co"/>
      <w:r>
        <w:t xml:space="preserve">[3] </w:t>
      </w:r>
      <w:r>
        <w:tab/>
        <w:t xml:space="preserve">Tsugawa H. </w:t>
      </w:r>
      <w:r>
        <w:fldChar w:fldCharType="begin"/>
      </w:r>
      <w:r>
        <w:instrText xml:space="preserve"> HYPERLINK "https://doi.org/10.1016/B978-0-12-409547-2.14645-1" \h </w:instrText>
      </w:r>
      <w:r>
        <w:fldChar w:fldCharType="separate"/>
      </w:r>
      <w:r>
        <w:rPr>
          <w:rStyle w:val="24"/>
        </w:rPr>
        <w:t>Computational MS/MS Fragmentation and Structure Elucidation Using MS-FINDER Software</w:t>
      </w:r>
      <w:r>
        <w:rPr>
          <w:rStyle w:val="24"/>
        </w:rPr>
        <w:fldChar w:fldCharType="end"/>
      </w:r>
      <w:r>
        <w:t>[A]. 见: Comprehensive Natural Products III[M]. Elsevier, 2020: 189–210.</w:t>
      </w:r>
    </w:p>
    <w:bookmarkEnd w:id="202"/>
    <w:p>
      <w:pPr>
        <w:pStyle w:val="189"/>
      </w:pPr>
      <w:bookmarkStart w:id="203" w:name="ref-2016a"/>
      <w:r>
        <w:t xml:space="preserve">[4] </w:t>
      </w:r>
      <w:r>
        <w:tab/>
        <w:t xml:space="preserve">Wang M, Carver J J, Phelan V V, 等. </w:t>
      </w:r>
      <w:r>
        <w:fldChar w:fldCharType="begin"/>
      </w:r>
      <w:r>
        <w:instrText xml:space="preserve"> HYPERLINK "https://doi.org/10.1038/nbt.3597" \h </w:instrText>
      </w:r>
      <w:r>
        <w:fldChar w:fldCharType="separate"/>
      </w:r>
      <w:r>
        <w:rPr>
          <w:rStyle w:val="24"/>
        </w:rPr>
        <w:t>Sharing and Community Curation of Mass Spectrometry Data with Global Natural Products Social Molecular Networking</w:t>
      </w:r>
      <w:r>
        <w:rPr>
          <w:rStyle w:val="24"/>
        </w:rPr>
        <w:fldChar w:fldCharType="end"/>
      </w:r>
      <w:r>
        <w:t>[J]. Nature Biotechnology, 2016, 34(8): 828–837.</w:t>
      </w:r>
    </w:p>
    <w:bookmarkEnd w:id="203"/>
    <w:p>
      <w:pPr>
        <w:pStyle w:val="189"/>
      </w:pPr>
      <w:bookmarkStart w:id="204" w:name="ref-2012d"/>
      <w:r>
        <w:t xml:space="preserve">[5] </w:t>
      </w:r>
      <w:r>
        <w:tab/>
        <w:t xml:space="preserve">Chambers M C, Maclean B, Burke R, 等. </w:t>
      </w:r>
      <w:r>
        <w:fldChar w:fldCharType="begin"/>
      </w:r>
      <w:r>
        <w:instrText xml:space="preserve"> HYPERLINK "https://doi.org/ghh626" \h </w:instrText>
      </w:r>
      <w:r>
        <w:fldChar w:fldCharType="separate"/>
      </w:r>
      <w:r>
        <w:rPr>
          <w:rStyle w:val="24"/>
        </w:rPr>
        <w:t>A Cross-Platform Toolkit for Mass Spectrometry and Proteomics</w:t>
      </w:r>
      <w:r>
        <w:rPr>
          <w:rStyle w:val="24"/>
        </w:rPr>
        <w:fldChar w:fldCharType="end"/>
      </w:r>
      <w:r>
        <w:t>[J]. Nature Biotechnology, 2012, 30(10): 918–920.</w:t>
      </w:r>
    </w:p>
    <w:bookmarkEnd w:id="204"/>
    <w:p>
      <w:pPr>
        <w:pStyle w:val="189"/>
      </w:pPr>
      <w:bookmarkStart w:id="205" w:name="ref-2016e"/>
      <w:r>
        <w:t xml:space="preserve">[6] </w:t>
      </w:r>
      <w:r>
        <w:tab/>
        <w:t xml:space="preserve">Röst H L, Sachsenberg T, Aiche S, 等. </w:t>
      </w:r>
      <w:r>
        <w:fldChar w:fldCharType="begin"/>
      </w:r>
      <w:r>
        <w:instrText xml:space="preserve"> HYPERLINK "https://doi.org/f82r32" \h </w:instrText>
      </w:r>
      <w:r>
        <w:fldChar w:fldCharType="separate"/>
      </w:r>
      <w:r>
        <w:rPr>
          <w:rStyle w:val="24"/>
        </w:rPr>
        <w:t>OpenMS: A Flexible Open-Source Software Platform for Mass Spectrometry Data Analysis</w:t>
      </w:r>
      <w:r>
        <w:rPr>
          <w:rStyle w:val="24"/>
        </w:rPr>
        <w:fldChar w:fldCharType="end"/>
      </w:r>
      <w:r>
        <w:t>[J]. Nature Methods, 2016, 13(9): 741–748.</w:t>
      </w:r>
    </w:p>
    <w:bookmarkEnd w:id="205"/>
    <w:p>
      <w:pPr>
        <w:pStyle w:val="189"/>
      </w:pPr>
      <w:bookmarkStart w:id="206" w:name="ref-2006a"/>
      <w:r>
        <w:t xml:space="preserve">[7] </w:t>
      </w:r>
      <w:r>
        <w:tab/>
        <w:t xml:space="preserve">Smith C A, Want E J, O’Maille G, 等. </w:t>
      </w:r>
      <w:r>
        <w:fldChar w:fldCharType="begin"/>
      </w:r>
      <w:r>
        <w:instrText xml:space="preserve"> HYPERLINK "https://doi.org/b58xrd" \h </w:instrText>
      </w:r>
      <w:r>
        <w:fldChar w:fldCharType="separate"/>
      </w:r>
      <w:r>
        <w:rPr>
          <w:rStyle w:val="24"/>
        </w:rPr>
        <w:t>XCMS: Processing Mass Spectrometry Data for Metabolite Profiling Using Nonlinear Peak Alignment, Matching, and Identification</w:t>
      </w:r>
      <w:r>
        <w:rPr>
          <w:rStyle w:val="24"/>
        </w:rPr>
        <w:fldChar w:fldCharType="end"/>
      </w:r>
      <w:r>
        <w:t>[J]. Analytical Chemistry, 2006, 78(3): 779–787.</w:t>
      </w:r>
    </w:p>
    <w:bookmarkEnd w:id="206"/>
    <w:p>
      <w:pPr>
        <w:pStyle w:val="189"/>
      </w:pPr>
      <w:bookmarkStart w:id="207" w:name="ref-2010"/>
      <w:r>
        <w:t xml:space="preserve">[8] </w:t>
      </w:r>
      <w:r>
        <w:tab/>
        <w:t xml:space="preserve">Pluskal T, Castillo S, Villar-Briones A, 等. </w:t>
      </w:r>
      <w:r>
        <w:fldChar w:fldCharType="begin"/>
      </w:r>
      <w:r>
        <w:instrText xml:space="preserve"> HYPERLINK "https://doi.org/bxbwnj" \h </w:instrText>
      </w:r>
      <w:r>
        <w:fldChar w:fldCharType="separate"/>
      </w:r>
      <w:r>
        <w:rPr>
          <w:rStyle w:val="24"/>
        </w:rPr>
        <w:t>MZmine 2: Modular Framework for Processing, Visualizing, and Analyzing Mass Spectrometry-Based Molecular Profile Data</w:t>
      </w:r>
      <w:r>
        <w:rPr>
          <w:rStyle w:val="24"/>
        </w:rPr>
        <w:fldChar w:fldCharType="end"/>
      </w:r>
      <w:r>
        <w:t>[J]. BMC Bioinformatics, 2010, 11(1): 395.</w:t>
      </w:r>
    </w:p>
    <w:bookmarkEnd w:id="207"/>
    <w:p>
      <w:pPr>
        <w:pStyle w:val="189"/>
      </w:pPr>
      <w:bookmarkStart w:id="208" w:name="ref-2017f"/>
      <w:r>
        <w:t xml:space="preserve">[9] </w:t>
      </w:r>
      <w:r>
        <w:tab/>
        <w:t xml:space="preserve">Myers O D, Sumner S J, Li S, 等. </w:t>
      </w:r>
      <w:r>
        <w:fldChar w:fldCharType="begin"/>
      </w:r>
      <w:r>
        <w:instrText xml:space="preserve"> HYPERLINK "https://doi.org/gbrjtm" \h </w:instrText>
      </w:r>
      <w:r>
        <w:fldChar w:fldCharType="separate"/>
      </w:r>
      <w:r>
        <w:rPr>
          <w:rStyle w:val="24"/>
        </w:rPr>
        <w:t>One Step Forward for Reducing False Positive and False Negative Compound Identifications from Mass Spectrometry Metabolomics Data: New Algorithms for Constructing Extracted Ion Chromatograms and Detecting Chromatographic Peaks</w:t>
      </w:r>
      <w:r>
        <w:rPr>
          <w:rStyle w:val="24"/>
        </w:rPr>
        <w:fldChar w:fldCharType="end"/>
      </w:r>
      <w:r>
        <w:t>[J]. Analytical Chemistry, 2017, 89(17): 8696–8703.</w:t>
      </w:r>
    </w:p>
    <w:bookmarkEnd w:id="208"/>
    <w:p>
      <w:pPr>
        <w:pStyle w:val="189"/>
      </w:pPr>
      <w:bookmarkStart w:id="209" w:name="ref-2022"/>
      <w:r>
        <w:t xml:space="preserve">[10] </w:t>
      </w:r>
      <w:r>
        <w:tab/>
        <w:t xml:space="preserve">Fu J, Zhang Y, Wang Y, 等. </w:t>
      </w:r>
      <w:r>
        <w:fldChar w:fldCharType="begin"/>
      </w:r>
      <w:r>
        <w:instrText xml:space="preserve"> HYPERLINK "https://doi.org/10.1038/s41596-021-00636-9" \h </w:instrText>
      </w:r>
      <w:r>
        <w:fldChar w:fldCharType="separate"/>
      </w:r>
      <w:r>
        <w:rPr>
          <w:rStyle w:val="24"/>
        </w:rPr>
        <w:t>Optimization of Metabolomic Data Processing Using NOREVA</w:t>
      </w:r>
      <w:r>
        <w:rPr>
          <w:rStyle w:val="24"/>
        </w:rPr>
        <w:fldChar w:fldCharType="end"/>
      </w:r>
      <w:r>
        <w:t>[J]. Nature Protocols, 2022, 17(1): 129–151.</w:t>
      </w:r>
    </w:p>
    <w:bookmarkEnd w:id="209"/>
    <w:p>
      <w:pPr>
        <w:pStyle w:val="189"/>
      </w:pPr>
      <w:bookmarkStart w:id="210" w:name="ref-2017ao"/>
      <w:r>
        <w:t xml:space="preserve">[11] </w:t>
      </w:r>
      <w:r>
        <w:tab/>
        <w:t xml:space="preserve">Mahieu N G, Patti G J. </w:t>
      </w:r>
      <w:r>
        <w:fldChar w:fldCharType="begin"/>
      </w:r>
      <w:r>
        <w:instrText xml:space="preserve"> HYPERLINK "https://doi.org/10.1021/acs.analchem.7b02380" \h </w:instrText>
      </w:r>
      <w:r>
        <w:fldChar w:fldCharType="separate"/>
      </w:r>
      <w:r>
        <w:rPr>
          <w:rStyle w:val="24"/>
        </w:rPr>
        <w:t>Systems-Level Annotation of a Metabolomics Data Set Reduces 25 000 Features to Fewer than 1000 Unique Metabolites</w:t>
      </w:r>
      <w:r>
        <w:rPr>
          <w:rStyle w:val="24"/>
        </w:rPr>
        <w:fldChar w:fldCharType="end"/>
      </w:r>
      <w:r>
        <w:t>[J]. Analytical Chemistry, 2017, 89(19): 10397–10406.</w:t>
      </w:r>
    </w:p>
    <w:bookmarkEnd w:id="210"/>
    <w:p>
      <w:pPr>
        <w:pStyle w:val="189"/>
      </w:pPr>
      <w:bookmarkStart w:id="211" w:name="ref-2022b"/>
      <w:r>
        <w:t xml:space="preserve">[12] </w:t>
      </w:r>
      <w:r>
        <w:tab/>
        <w:t xml:space="preserve">Gloaguen Y, Kirwan J A, Beule D. </w:t>
      </w:r>
      <w:r>
        <w:fldChar w:fldCharType="begin"/>
      </w:r>
      <w:r>
        <w:instrText xml:space="preserve"> HYPERLINK "https://doi.org/10.1021/acs.analchem.1c02220" \h </w:instrText>
      </w:r>
      <w:r>
        <w:fldChar w:fldCharType="separate"/>
      </w:r>
      <w:r>
        <w:rPr>
          <w:rStyle w:val="24"/>
        </w:rPr>
        <w:t>Deep Learning-Assisted Peak Curation for Large-Scale LC-MS Metabolomics</w:t>
      </w:r>
      <w:r>
        <w:rPr>
          <w:rStyle w:val="24"/>
        </w:rPr>
        <w:fldChar w:fldCharType="end"/>
      </w:r>
      <w:r>
        <w:t>[J]. Analytical Chemistry, 2022, 94(12): 4930–4937.</w:t>
      </w:r>
    </w:p>
    <w:bookmarkEnd w:id="211"/>
    <w:p>
      <w:pPr>
        <w:pStyle w:val="189"/>
      </w:pPr>
      <w:bookmarkStart w:id="212" w:name="ref-2020cm"/>
      <w:r>
        <w:t xml:space="preserve">[13] </w:t>
      </w:r>
      <w:r>
        <w:tab/>
        <w:t xml:space="preserve">Wang M, Jarmusch A K, Vargas F, 等. </w:t>
      </w:r>
      <w:r>
        <w:fldChar w:fldCharType="begin"/>
      </w:r>
      <w:r>
        <w:instrText xml:space="preserve"> HYPERLINK "https://doi.org/10.1038/s41587-019-0375-9" \h </w:instrText>
      </w:r>
      <w:r>
        <w:fldChar w:fldCharType="separate"/>
      </w:r>
      <w:r>
        <w:rPr>
          <w:rStyle w:val="24"/>
        </w:rPr>
        <w:t>Mass Spectrometry Searches Using MASST</w:t>
      </w:r>
      <w:r>
        <w:rPr>
          <w:rStyle w:val="24"/>
        </w:rPr>
        <w:fldChar w:fldCharType="end"/>
      </w:r>
      <w:r>
        <w:t>[J]. Nature Biotechnology, 2020, 38(1): 23–26.</w:t>
      </w:r>
    </w:p>
    <w:bookmarkEnd w:id="212"/>
    <w:p>
      <w:pPr>
        <w:pStyle w:val="189"/>
      </w:pPr>
      <w:bookmarkStart w:id="213" w:name="ref-2010c"/>
      <w:r>
        <w:t xml:space="preserve">[14] </w:t>
      </w:r>
      <w:r>
        <w:tab/>
        <w:t xml:space="preserve">Wolf S, Schmidt S, Müller-Hannemann M, 等. </w:t>
      </w:r>
      <w:r>
        <w:fldChar w:fldCharType="begin"/>
      </w:r>
      <w:r>
        <w:instrText xml:space="preserve"> HYPERLINK "https://doi.org/10.1186/1471-2105-11-148" \h </w:instrText>
      </w:r>
      <w:r>
        <w:fldChar w:fldCharType="separate"/>
      </w:r>
      <w:r>
        <w:rPr>
          <w:rStyle w:val="24"/>
        </w:rPr>
        <w:t>In Silico Fragmentation for Computer Assisted Identification of Metabolite Mass Spectra</w:t>
      </w:r>
      <w:r>
        <w:rPr>
          <w:rStyle w:val="24"/>
        </w:rPr>
        <w:fldChar w:fldCharType="end"/>
      </w:r>
      <w:r>
        <w:t>[J]. BMC Bioinformatics, 2010, 11(1): 148.</w:t>
      </w:r>
    </w:p>
    <w:bookmarkEnd w:id="213"/>
    <w:p>
      <w:pPr>
        <w:pStyle w:val="189"/>
      </w:pPr>
      <w:bookmarkStart w:id="214" w:name="ref-2015c"/>
      <w:r>
        <w:t xml:space="preserve">[15] </w:t>
      </w:r>
      <w:r>
        <w:tab/>
        <w:t xml:space="preserve">Allen F, Greiner R, Wishart D. </w:t>
      </w:r>
      <w:r>
        <w:fldChar w:fldCharType="begin"/>
      </w:r>
      <w:r>
        <w:instrText xml:space="preserve"> HYPERLINK "https://doi.org/10.1007/s11306-014-0676-4" \h </w:instrText>
      </w:r>
      <w:r>
        <w:fldChar w:fldCharType="separate"/>
      </w:r>
      <w:r>
        <w:rPr>
          <w:rStyle w:val="24"/>
        </w:rPr>
        <w:t>Competitive Fragmentation Modeling of ESI-MS/MS Spectra for Putative Metabolite Identification</w:t>
      </w:r>
      <w:r>
        <w:rPr>
          <w:rStyle w:val="24"/>
        </w:rPr>
        <w:fldChar w:fldCharType="end"/>
      </w:r>
      <w:r>
        <w:t>[J]. Metabolomics, 2015, 11(1): 98–110.</w:t>
      </w:r>
    </w:p>
    <w:bookmarkEnd w:id="214"/>
    <w:p>
      <w:pPr>
        <w:pStyle w:val="189"/>
      </w:pPr>
      <w:bookmarkStart w:id="215" w:name="ref-2016am"/>
      <w:r>
        <w:t xml:space="preserve">[16] </w:t>
      </w:r>
      <w:r>
        <w:tab/>
        <w:t xml:space="preserve">Ruttkies C, Schymanski E L, Wolf S, 等. </w:t>
      </w:r>
      <w:r>
        <w:fldChar w:fldCharType="begin"/>
      </w:r>
      <w:r>
        <w:instrText xml:space="preserve"> HYPERLINK "https://doi.org/10.1186/s13321-016-0115-9" \h </w:instrText>
      </w:r>
      <w:r>
        <w:fldChar w:fldCharType="separate"/>
      </w:r>
      <w:r>
        <w:rPr>
          <w:rStyle w:val="24"/>
        </w:rPr>
        <w:t>MetFrag Relaunched: Incorporating Strategies beyond in Silico Fragmentation</w:t>
      </w:r>
      <w:r>
        <w:rPr>
          <w:rStyle w:val="24"/>
        </w:rPr>
        <w:fldChar w:fldCharType="end"/>
      </w:r>
      <w:r>
        <w:t>[J]. Journal of Cheminformatics, 2016, 8: 3.</w:t>
      </w:r>
    </w:p>
    <w:bookmarkEnd w:id="215"/>
    <w:p>
      <w:pPr>
        <w:pStyle w:val="189"/>
      </w:pPr>
      <w:bookmarkStart w:id="216" w:name="ref-2017aq"/>
      <w:r>
        <w:t xml:space="preserve">[17] </w:t>
      </w:r>
      <w:r>
        <w:tab/>
        <w:t xml:space="preserve">Blaženović I, Kind T, Torbašinović H, 等. </w:t>
      </w:r>
      <w:r>
        <w:fldChar w:fldCharType="begin"/>
      </w:r>
      <w:r>
        <w:instrText xml:space="preserve"> HYPERLINK "https://doi.org/10.1186/s13321-017-0219-x" \h </w:instrText>
      </w:r>
      <w:r>
        <w:fldChar w:fldCharType="separate"/>
      </w:r>
      <w:r>
        <w:rPr>
          <w:rStyle w:val="24"/>
        </w:rPr>
        <w:t>Comprehensive Comparison of in Silico MS/MS Fragmentation Tools of the CASMI Contest: Database Boosting Is Needed to Achieve 93% Accuracy</w:t>
      </w:r>
      <w:r>
        <w:rPr>
          <w:rStyle w:val="24"/>
        </w:rPr>
        <w:fldChar w:fldCharType="end"/>
      </w:r>
      <w:r>
        <w:t>[J]. Journal of Cheminformatics, 2017, 9(1): 32.</w:t>
      </w:r>
    </w:p>
    <w:bookmarkEnd w:id="216"/>
    <w:p>
      <w:pPr>
        <w:pStyle w:val="189"/>
      </w:pPr>
      <w:bookmarkStart w:id="217" w:name="ref-2013w"/>
      <w:r>
        <w:t xml:space="preserve">[18] </w:t>
      </w:r>
      <w:r>
        <w:tab/>
        <w:t xml:space="preserve">Kind T, Liu K-H, Lee D Y, 等. </w:t>
      </w:r>
      <w:r>
        <w:fldChar w:fldCharType="begin"/>
      </w:r>
      <w:r>
        <w:instrText xml:space="preserve"> HYPERLINK "https://doi.org/10.1038/nmeth.2551" \h </w:instrText>
      </w:r>
      <w:r>
        <w:fldChar w:fldCharType="separate"/>
      </w:r>
      <w:r>
        <w:rPr>
          <w:rStyle w:val="24"/>
        </w:rPr>
        <w:t>LipidBlast in Silico Tandem Mass Spectrometry Database for Lipid Identification</w:t>
      </w:r>
      <w:r>
        <w:rPr>
          <w:rStyle w:val="24"/>
        </w:rPr>
        <w:fldChar w:fldCharType="end"/>
      </w:r>
      <w:r>
        <w:t>[J]. Nature Methods, 2013, 10(8): 755–758.</w:t>
      </w:r>
    </w:p>
    <w:bookmarkEnd w:id="217"/>
    <w:p>
      <w:pPr>
        <w:pStyle w:val="189"/>
      </w:pPr>
      <w:bookmarkStart w:id="218" w:name="ref-2012ab"/>
      <w:r>
        <w:t xml:space="preserve">[19] </w:t>
      </w:r>
      <w:r>
        <w:tab/>
        <w:t xml:space="preserve">Heinonen M, Shen H, Zamboni N, 等. </w:t>
      </w:r>
      <w:r>
        <w:fldChar w:fldCharType="begin"/>
      </w:r>
      <w:r>
        <w:instrText xml:space="preserve"> HYPERLINK "https://doi.org/10.1093/bioinformatics/bts437" \h </w:instrText>
      </w:r>
      <w:r>
        <w:fldChar w:fldCharType="separate"/>
      </w:r>
      <w:r>
        <w:rPr>
          <w:rStyle w:val="24"/>
        </w:rPr>
        <w:t>Metabolite Identification and Molecular Fingerprint Prediction through Machine Learning</w:t>
      </w:r>
      <w:r>
        <w:rPr>
          <w:rStyle w:val="24"/>
        </w:rPr>
        <w:fldChar w:fldCharType="end"/>
      </w:r>
      <w:r>
        <w:t>[J]. Bioinformatics (Oxford, England), 2012, 28(18): 2333–2341.</w:t>
      </w:r>
    </w:p>
    <w:bookmarkEnd w:id="218"/>
    <w:p>
      <w:pPr>
        <w:pStyle w:val="189"/>
      </w:pPr>
      <w:bookmarkStart w:id="219" w:name="ref-duhrkop_searching_2015"/>
      <w:r>
        <w:t xml:space="preserve">[20] </w:t>
      </w:r>
      <w:r>
        <w:tab/>
        <w:t xml:space="preserve">Dührkop K, Shen H, Meusel M, 等. </w:t>
      </w:r>
      <w:r>
        <w:fldChar w:fldCharType="begin"/>
      </w:r>
      <w:r>
        <w:instrText xml:space="preserve"> HYPERLINK "https://doi.org/10.1073/pnas.1509788112" \h </w:instrText>
      </w:r>
      <w:r>
        <w:fldChar w:fldCharType="separate"/>
      </w:r>
      <w:r>
        <w:rPr>
          <w:rStyle w:val="24"/>
        </w:rPr>
        <w:t>Searching Molecular Structure Databases with Tandem Mass Spectra Using CSI:FingerID</w:t>
      </w:r>
      <w:r>
        <w:rPr>
          <w:rStyle w:val="24"/>
        </w:rPr>
        <w:fldChar w:fldCharType="end"/>
      </w:r>
      <w:r>
        <w:t>[J]. Proceedings of the National Academy of Sciences, 2015, 112(41): 12580–12585.</w:t>
      </w:r>
    </w:p>
    <w:bookmarkEnd w:id="219"/>
    <w:p>
      <w:pPr>
        <w:pStyle w:val="189"/>
      </w:pPr>
      <w:bookmarkStart w:id="220" w:name="ref-2018ay"/>
      <w:r>
        <w:t xml:space="preserve">[21] </w:t>
      </w:r>
      <w:r>
        <w:tab/>
        <w:t xml:space="preserve">Ludwig M, Dührkop K, Böcker S. </w:t>
      </w:r>
      <w:r>
        <w:fldChar w:fldCharType="begin"/>
      </w:r>
      <w:r>
        <w:instrText xml:space="preserve"> HYPERLINK "https://doi.org/10.1093/bioinformatics/bty245" \h </w:instrText>
      </w:r>
      <w:r>
        <w:fldChar w:fldCharType="separate"/>
      </w:r>
      <w:r>
        <w:rPr>
          <w:rStyle w:val="24"/>
        </w:rPr>
        <w:t>Bayesian Networks for Mass Spectrometric Metabolite Identification via Molecular Fingerprints</w:t>
      </w:r>
      <w:r>
        <w:rPr>
          <w:rStyle w:val="24"/>
        </w:rPr>
        <w:fldChar w:fldCharType="end"/>
      </w:r>
      <w:r>
        <w:t>[J]. Bioinformatics (Oxford, England), 2018, 34(13): i333–i340.</w:t>
      </w:r>
    </w:p>
    <w:bookmarkEnd w:id="220"/>
    <w:p>
      <w:pPr>
        <w:pStyle w:val="189"/>
      </w:pPr>
      <w:bookmarkStart w:id="221" w:name="ref-duhrkop_sirius_2019"/>
      <w:r>
        <w:t xml:space="preserve">[22] </w:t>
      </w:r>
      <w:r>
        <w:tab/>
        <w:t xml:space="preserve">Dührkop K, Fleischauer M, Ludwig M, 等. </w:t>
      </w:r>
      <w:r>
        <w:fldChar w:fldCharType="begin"/>
      </w:r>
      <w:r>
        <w:instrText xml:space="preserve"> HYPERLINK "https://doi.org/10.1038/s41592-019-0344-8" \h </w:instrText>
      </w:r>
      <w:r>
        <w:fldChar w:fldCharType="separate"/>
      </w:r>
      <w:r>
        <w:rPr>
          <w:rStyle w:val="24"/>
        </w:rPr>
        <w:t>SIRIUS 4: A Rapid Tool for Turning Tandem Mass Spectra into Metabolite Structure Information</w:t>
      </w:r>
      <w:r>
        <w:rPr>
          <w:rStyle w:val="24"/>
        </w:rPr>
        <w:fldChar w:fldCharType="end"/>
      </w:r>
      <w:r>
        <w:t>[J]. Nature Methods, 2019, 16(4): 299–302.</w:t>
      </w:r>
    </w:p>
    <w:bookmarkEnd w:id="221"/>
    <w:p>
      <w:pPr>
        <w:pStyle w:val="189"/>
      </w:pPr>
      <w:bookmarkStart w:id="222" w:name="ref-2000g"/>
      <w:r>
        <w:t xml:space="preserve">[23] </w:t>
      </w:r>
      <w:r>
        <w:tab/>
        <w:t xml:space="preserve">Ashburner M, Ball C A, Blake J A, 等. </w:t>
      </w:r>
      <w:r>
        <w:fldChar w:fldCharType="begin"/>
      </w:r>
      <w:r>
        <w:instrText xml:space="preserve"> HYPERLINK "https://doi.org/10.1038/75556" \h </w:instrText>
      </w:r>
      <w:r>
        <w:fldChar w:fldCharType="separate"/>
      </w:r>
      <w:r>
        <w:rPr>
          <w:rStyle w:val="24"/>
        </w:rPr>
        <w:t>Gene Ontology: Tool for the Unification of Biology. The Gene Ontology Consortium</w:t>
      </w:r>
      <w:r>
        <w:rPr>
          <w:rStyle w:val="24"/>
        </w:rPr>
        <w:fldChar w:fldCharType="end"/>
      </w:r>
      <w:r>
        <w:t>[J]. Nature Genetics, 2000, 25(1): 25–29.</w:t>
      </w:r>
    </w:p>
    <w:bookmarkEnd w:id="222"/>
    <w:p>
      <w:pPr>
        <w:pStyle w:val="189"/>
      </w:pPr>
      <w:bookmarkStart w:id="223" w:name="ref-2016"/>
      <w:r>
        <w:t xml:space="preserve">[24] </w:t>
      </w:r>
      <w:r>
        <w:tab/>
        <w:t xml:space="preserve">Djoumbou Feunang Y, Eisner R, Knox C, 等. </w:t>
      </w:r>
      <w:r>
        <w:fldChar w:fldCharType="begin"/>
      </w:r>
      <w:r>
        <w:instrText xml:space="preserve"> HYPERLINK "https://doi.org/10.1186/s13321-016-0174-y" \h </w:instrText>
      </w:r>
      <w:r>
        <w:fldChar w:fldCharType="separate"/>
      </w:r>
      <w:r>
        <w:rPr>
          <w:rStyle w:val="24"/>
        </w:rPr>
        <w:t>ClassyFire: Automated Chemical Classification with a Comprehensive, Computable Taxonomy</w:t>
      </w:r>
      <w:r>
        <w:rPr>
          <w:rStyle w:val="24"/>
        </w:rPr>
        <w:fldChar w:fldCharType="end"/>
      </w:r>
      <w:r>
        <w:t>[J]. Journal of Cheminformatics, 2016, 8(1): 61.</w:t>
      </w:r>
    </w:p>
    <w:bookmarkEnd w:id="223"/>
    <w:p>
      <w:pPr>
        <w:pStyle w:val="189"/>
      </w:pPr>
      <w:bookmarkStart w:id="224" w:name="ref-2019bt"/>
      <w:r>
        <w:t xml:space="preserve">[25] </w:t>
      </w:r>
      <w:r>
        <w:tab/>
        <w:t xml:space="preserve">Blaženović I, Kind T, Sa M R, 等. </w:t>
      </w:r>
      <w:r>
        <w:fldChar w:fldCharType="begin"/>
      </w:r>
      <w:r>
        <w:instrText xml:space="preserve"> HYPERLINK "https://doi.org/10.1021/acs.analchem.8b04698" \h </w:instrText>
      </w:r>
      <w:r>
        <w:fldChar w:fldCharType="separate"/>
      </w:r>
      <w:r>
        <w:rPr>
          <w:rStyle w:val="24"/>
        </w:rPr>
        <w:t>Structure Annotation of All Mass Spectra in Untargeted Metabolomics.</w:t>
      </w:r>
      <w:r>
        <w:rPr>
          <w:rStyle w:val="24"/>
        </w:rPr>
        <w:fldChar w:fldCharType="end"/>
      </w:r>
      <w:r>
        <w:t>[J]. Analytical chemistry, United States: 2019, 91(3): 2155–2162.</w:t>
      </w:r>
    </w:p>
    <w:bookmarkEnd w:id="224"/>
    <w:p>
      <w:pPr>
        <w:pStyle w:val="189"/>
      </w:pPr>
      <w:bookmarkStart w:id="225" w:name="ref-2019br"/>
      <w:r>
        <w:t xml:space="preserve">[26] </w:t>
      </w:r>
      <w:r>
        <w:tab/>
        <w:t xml:space="preserve">Ernst M, Kang K B, Caraballo-Rodríguez A M, 等. </w:t>
      </w:r>
      <w:r>
        <w:fldChar w:fldCharType="begin"/>
      </w:r>
      <w:r>
        <w:instrText xml:space="preserve"> HYPERLINK "https://doi.org/10.3390/metabo9070144" \h </w:instrText>
      </w:r>
      <w:r>
        <w:fldChar w:fldCharType="separate"/>
      </w:r>
      <w:r>
        <w:rPr>
          <w:rStyle w:val="24"/>
        </w:rPr>
        <w:t>MolNetEnhancer: Enhanced Molecular Networks by Integrating Metabolome Mining and Annotation Tools.</w:t>
      </w:r>
      <w:r>
        <w:rPr>
          <w:rStyle w:val="24"/>
        </w:rPr>
        <w:fldChar w:fldCharType="end"/>
      </w:r>
      <w:r>
        <w:t>[J]. Metabolites, 2019, 9(7).</w:t>
      </w:r>
    </w:p>
    <w:bookmarkEnd w:id="225"/>
    <w:p>
      <w:pPr>
        <w:pStyle w:val="189"/>
      </w:pPr>
      <w:bookmarkStart w:id="226" w:name="ref-2019bs"/>
      <w:r>
        <w:t xml:space="preserve">[27] </w:t>
      </w:r>
      <w:r>
        <w:tab/>
        <w:t xml:space="preserve">Lee J, da Silva R R, Jang H S, 等. </w:t>
      </w:r>
      <w:r>
        <w:fldChar w:fldCharType="begin"/>
      </w:r>
      <w:r>
        <w:instrText xml:space="preserve"> HYPERLINK "https://doi.org/10.1016/j.foodchem.2019.05.099" \h </w:instrText>
      </w:r>
      <w:r>
        <w:fldChar w:fldCharType="separate"/>
      </w:r>
      <w:r>
        <w:rPr>
          <w:rStyle w:val="24"/>
        </w:rPr>
        <w:t>In Silico Annotation of Discriminative Markers of Three Zanthoxylum Species Using Molecular Network Derived Annotation Propagation.</w:t>
      </w:r>
      <w:r>
        <w:rPr>
          <w:rStyle w:val="24"/>
        </w:rPr>
        <w:fldChar w:fldCharType="end"/>
      </w:r>
      <w:r>
        <w:t>[J]. Food chemistry, England: 2019, 295: 368–376.</w:t>
      </w:r>
    </w:p>
    <w:bookmarkEnd w:id="226"/>
    <w:p>
      <w:pPr>
        <w:pStyle w:val="189"/>
      </w:pPr>
      <w:bookmarkStart w:id="227" w:name="ref-2019bq"/>
      <w:r>
        <w:t xml:space="preserve">[28] </w:t>
      </w:r>
      <w:r>
        <w:tab/>
        <w:t xml:space="preserve">Sha B, Schymanski E L, Ruttkies C, 等. </w:t>
      </w:r>
      <w:r>
        <w:fldChar w:fldCharType="begin"/>
      </w:r>
      <w:r>
        <w:instrText xml:space="preserve"> HYPERLINK "https://doi.org/10.1039/c9em00321e" \h </w:instrText>
      </w:r>
      <w:r>
        <w:fldChar w:fldCharType="separate"/>
      </w:r>
      <w:r>
        <w:rPr>
          <w:rStyle w:val="24"/>
        </w:rPr>
        <w:t>Exploring Open Cheminformatics Approaches for Categorizing Per- and Polyfluoroalkyl Substances (PFASs).</w:t>
      </w:r>
      <w:r>
        <w:rPr>
          <w:rStyle w:val="24"/>
        </w:rPr>
        <w:fldChar w:fldCharType="end"/>
      </w:r>
      <w:r>
        <w:t>[J]. Environmental science. Processes &amp; impacts, England: 2019, 21(11): 1835–1851.</w:t>
      </w:r>
    </w:p>
    <w:bookmarkEnd w:id="227"/>
    <w:p>
      <w:pPr>
        <w:pStyle w:val="189"/>
      </w:pPr>
      <w:bookmarkStart w:id="228" w:name="ref-2021b"/>
      <w:r>
        <w:t xml:space="preserve">[29] </w:t>
      </w:r>
      <w:r>
        <w:tab/>
        <w:t xml:space="preserve">Tripathi A, Vázquez-Baeza Y, Gauglitz J M, 等. </w:t>
      </w:r>
      <w:r>
        <w:fldChar w:fldCharType="begin"/>
      </w:r>
      <w:r>
        <w:instrText xml:space="preserve"> HYPERLINK "https://doi.org/10.1038/s41589-020-00677-3" \h </w:instrText>
      </w:r>
      <w:r>
        <w:fldChar w:fldCharType="separate"/>
      </w:r>
      <w:r>
        <w:rPr>
          <w:rStyle w:val="24"/>
        </w:rPr>
        <w:t>Chemically Informed Analyses of Metabolomics Mass Spectrometry Data with Qemistree</w:t>
      </w:r>
      <w:r>
        <w:rPr>
          <w:rStyle w:val="24"/>
        </w:rPr>
        <w:fldChar w:fldCharType="end"/>
      </w:r>
      <w:r>
        <w:t>[J]. Nature Chemical Biology, 2021, 17(2): 146–151.</w:t>
      </w:r>
    </w:p>
    <w:bookmarkEnd w:id="228"/>
    <w:p>
      <w:pPr>
        <w:pStyle w:val="189"/>
      </w:pPr>
      <w:bookmarkStart w:id="229" w:name="ref-2016aq"/>
      <w:r>
        <w:t xml:space="preserve">[30] </w:t>
      </w:r>
      <w:r>
        <w:tab/>
        <w:t xml:space="preserve">Wishart D S. </w:t>
      </w:r>
      <w:r>
        <w:fldChar w:fldCharType="begin"/>
      </w:r>
      <w:r>
        <w:instrText xml:space="preserve"> HYPERLINK "https://doi.org/10.1038/nrd.2016.32" \h </w:instrText>
      </w:r>
      <w:r>
        <w:fldChar w:fldCharType="separate"/>
      </w:r>
      <w:r>
        <w:rPr>
          <w:rStyle w:val="24"/>
        </w:rPr>
        <w:t>Emerging Applications of Metabolomics in Drug Discovery and Precision Medicine</w:t>
      </w:r>
      <w:r>
        <w:rPr>
          <w:rStyle w:val="24"/>
        </w:rPr>
        <w:fldChar w:fldCharType="end"/>
      </w:r>
      <w:r>
        <w:t>[J]. Nature Reviews. Drug Discovery, 2016, 15(7): 473–484.</w:t>
      </w:r>
    </w:p>
    <w:bookmarkEnd w:id="229"/>
    <w:p>
      <w:pPr>
        <w:pStyle w:val="189"/>
      </w:pPr>
      <w:bookmarkStart w:id="230" w:name="ref-2016ar"/>
      <w:r>
        <w:t xml:space="preserve">[31] </w:t>
      </w:r>
      <w:r>
        <w:tab/>
        <w:t xml:space="preserve">Guma M, Tiziani S, Firestein G S. </w:t>
      </w:r>
      <w:r>
        <w:fldChar w:fldCharType="begin"/>
      </w:r>
      <w:r>
        <w:instrText xml:space="preserve"> HYPERLINK "https://doi.org/10.1038/nrrheum.2016.1" \h </w:instrText>
      </w:r>
      <w:r>
        <w:fldChar w:fldCharType="separate"/>
      </w:r>
      <w:r>
        <w:rPr>
          <w:rStyle w:val="24"/>
        </w:rPr>
        <w:t>Metabolomics in Rheumatic Diseases: Desperately Seeking Biomarkers</w:t>
      </w:r>
      <w:r>
        <w:rPr>
          <w:rStyle w:val="24"/>
        </w:rPr>
        <w:fldChar w:fldCharType="end"/>
      </w:r>
      <w:r>
        <w:t>[J]. Nature Reviews. Rheumatology, 2016, 12(5): 269–281.</w:t>
      </w:r>
    </w:p>
    <w:bookmarkEnd w:id="230"/>
    <w:p>
      <w:pPr>
        <w:pStyle w:val="189"/>
      </w:pPr>
      <w:bookmarkStart w:id="231" w:name="ref-2019bv"/>
      <w:r>
        <w:t xml:space="preserve">[32] </w:t>
      </w:r>
      <w:r>
        <w:tab/>
        <w:t xml:space="preserve">Degenhardt F, Seifert S, Szymczak S. </w:t>
      </w:r>
      <w:r>
        <w:fldChar w:fldCharType="begin"/>
      </w:r>
      <w:r>
        <w:instrText xml:space="preserve"> HYPERLINK "https://doi.org/10.1093/bib/bbx124" \h </w:instrText>
      </w:r>
      <w:r>
        <w:fldChar w:fldCharType="separate"/>
      </w:r>
      <w:r>
        <w:rPr>
          <w:rStyle w:val="24"/>
        </w:rPr>
        <w:t>Evaluation of Variable Selection Methods for Random Forests and Omics Data Sets</w:t>
      </w:r>
      <w:r>
        <w:rPr>
          <w:rStyle w:val="24"/>
        </w:rPr>
        <w:fldChar w:fldCharType="end"/>
      </w:r>
      <w:r>
        <w:t>[J]. Briefings in Bioinformatics, 2019, 20(2): 492–503.</w:t>
      </w:r>
    </w:p>
    <w:bookmarkEnd w:id="231"/>
    <w:p>
      <w:pPr>
        <w:pStyle w:val="189"/>
      </w:pPr>
      <w:bookmarkStart w:id="232" w:name="ref-2017i"/>
      <w:r>
        <w:t xml:space="preserve">[33] </w:t>
      </w:r>
      <w:r>
        <w:tab/>
        <w:t xml:space="preserve">Neumann U, Genze N, Heider D. </w:t>
      </w:r>
      <w:r>
        <w:fldChar w:fldCharType="begin"/>
      </w:r>
      <w:r>
        <w:instrText xml:space="preserve"> HYPERLINK "https://doi.org/10.1186/s13040-017-0142-8" \h </w:instrText>
      </w:r>
      <w:r>
        <w:fldChar w:fldCharType="separate"/>
      </w:r>
      <w:r>
        <w:rPr>
          <w:rStyle w:val="24"/>
        </w:rPr>
        <w:t>EFS: An Ensemble Feature Selection Tool Implemented as R-package and Web-Application</w:t>
      </w:r>
      <w:r>
        <w:rPr>
          <w:rStyle w:val="24"/>
        </w:rPr>
        <w:fldChar w:fldCharType="end"/>
      </w:r>
      <w:r>
        <w:t>[J]. BioData Mining, 2017, 10(1): 21.</w:t>
      </w:r>
    </w:p>
    <w:bookmarkEnd w:id="232"/>
    <w:p>
      <w:pPr>
        <w:pStyle w:val="189"/>
      </w:pPr>
      <w:bookmarkStart w:id="233" w:name="ref-duhrkop_systematic_2021"/>
      <w:r>
        <w:t xml:space="preserve">[34] </w:t>
      </w:r>
      <w:r>
        <w:tab/>
        <w:t xml:space="preserve">Dührkop K, Nothias L-F, Fleischauer M, 等. </w:t>
      </w:r>
      <w:r>
        <w:fldChar w:fldCharType="begin"/>
      </w:r>
      <w:r>
        <w:instrText xml:space="preserve"> HYPERLINK "https://doi.org/10.1038/s41587-020-0740-8" \h </w:instrText>
      </w:r>
      <w:r>
        <w:fldChar w:fldCharType="separate"/>
      </w:r>
      <w:r>
        <w:rPr>
          <w:rStyle w:val="24"/>
        </w:rPr>
        <w:t>Systematic Classification of Unknown Metabolites Using High-Resolution Fragmentation Mass Spectra</w:t>
      </w:r>
      <w:r>
        <w:rPr>
          <w:rStyle w:val="24"/>
        </w:rPr>
        <w:fldChar w:fldCharType="end"/>
      </w:r>
      <w:r>
        <w:t>[J]. Nature Biotechnology, 2021, 39(4): 462–471.</w:t>
      </w:r>
    </w:p>
    <w:bookmarkEnd w:id="233"/>
    <w:p>
      <w:pPr>
        <w:pStyle w:val="189"/>
      </w:pPr>
      <w:bookmarkStart w:id="234" w:name="ref-2019c"/>
      <w:r>
        <w:t xml:space="preserve">[35] </w:t>
      </w:r>
      <w:r>
        <w:tab/>
        <w:t xml:space="preserve">Platten M, Nollen E A A, Röhrig U F, 等. </w:t>
      </w:r>
      <w:r>
        <w:fldChar w:fldCharType="begin"/>
      </w:r>
      <w:r>
        <w:instrText xml:space="preserve"> HYPERLINK "https://doi.org/gfvk74" \h </w:instrText>
      </w:r>
      <w:r>
        <w:fldChar w:fldCharType="separate"/>
      </w:r>
      <w:r>
        <w:rPr>
          <w:rStyle w:val="24"/>
        </w:rPr>
        <w:t>Tryptophan Metabolism as a Common Therapeutic Target in Cancer, Neurodegeneration and Beyond</w:t>
      </w:r>
      <w:r>
        <w:rPr>
          <w:rStyle w:val="24"/>
        </w:rPr>
        <w:fldChar w:fldCharType="end"/>
      </w:r>
      <w:r>
        <w:t>[J]. Nature Reviews Drug Discovery, 2019, 18(5): 379–401.</w:t>
      </w:r>
    </w:p>
    <w:bookmarkEnd w:id="234"/>
    <w:p>
      <w:pPr>
        <w:pStyle w:val="189"/>
      </w:pPr>
      <w:bookmarkStart w:id="235" w:name="ref-2012a"/>
      <w:r>
        <w:t xml:space="preserve">[36] </w:t>
      </w:r>
      <w:r>
        <w:tab/>
        <w:t xml:space="preserve">Watrous J, Roach P, Alexandrov T, 等. </w:t>
      </w:r>
      <w:r>
        <w:fldChar w:fldCharType="begin"/>
      </w:r>
      <w:r>
        <w:instrText xml:space="preserve"> HYPERLINK "https://doi.org/10.1073/pnas.1203689109" \h </w:instrText>
      </w:r>
      <w:r>
        <w:fldChar w:fldCharType="separate"/>
      </w:r>
      <w:r>
        <w:rPr>
          <w:rStyle w:val="24"/>
        </w:rPr>
        <w:t>Mass Spectral Molecular Networking of Living Microbial Colonies</w:t>
      </w:r>
      <w:r>
        <w:rPr>
          <w:rStyle w:val="24"/>
        </w:rPr>
        <w:fldChar w:fldCharType="end"/>
      </w:r>
      <w:r>
        <w:t>[J]. Proceedings of the National Academy of Sciences, 2012, 109(26): E1743–E1752.</w:t>
      </w:r>
    </w:p>
    <w:bookmarkEnd w:id="235"/>
    <w:p>
      <w:pPr>
        <w:pStyle w:val="189"/>
      </w:pPr>
      <w:bookmarkStart w:id="236" w:name="ref-bocker_sirius_2009"/>
      <w:r>
        <w:t xml:space="preserve">[37] </w:t>
      </w:r>
      <w:r>
        <w:tab/>
        <w:t xml:space="preserve">Böcker S, Letzel M C, Lipták Z, 等. </w:t>
      </w:r>
      <w:r>
        <w:fldChar w:fldCharType="begin"/>
      </w:r>
      <w:r>
        <w:instrText xml:space="preserve"> HYPERLINK "https://doi.org/10.1093/bioinformatics/btn603" \h </w:instrText>
      </w:r>
      <w:r>
        <w:fldChar w:fldCharType="separate"/>
      </w:r>
      <w:r>
        <w:rPr>
          <w:rStyle w:val="24"/>
        </w:rPr>
        <w:t>SIRIUS: Decomposing Isotope Patterns for Metabolite Identification</w:t>
      </w:r>
      <w:r>
        <w:rPr>
          <w:rStyle w:val="24"/>
        </w:rPr>
        <w:fldChar w:fldCharType="end"/>
      </w:r>
      <w:r>
        <w:t>[J]. Bioinformatics, 2009, 25(2): 218–224.</w:t>
      </w:r>
    </w:p>
    <w:bookmarkEnd w:id="236"/>
    <w:p>
      <w:pPr>
        <w:pStyle w:val="189"/>
      </w:pPr>
      <w:bookmarkStart w:id="237" w:name="ref-2015"/>
      <w:r>
        <w:t xml:space="preserve">[38] </w:t>
      </w:r>
      <w:r>
        <w:tab/>
        <w:t xml:space="preserve">Dührkop K, Böcker S. </w:t>
      </w:r>
      <w:r>
        <w:fldChar w:fldCharType="begin"/>
      </w:r>
      <w:r>
        <w:instrText xml:space="preserve"> HYPERLINK "https://doi.org/10.1007/978-3-319-16706-0_10" \h </w:instrText>
      </w:r>
      <w:r>
        <w:fldChar w:fldCharType="separate"/>
      </w:r>
      <w:r>
        <w:rPr>
          <w:rStyle w:val="24"/>
        </w:rPr>
        <w:t>Fragmentation Trees Reloaded</w:t>
      </w:r>
      <w:r>
        <w:rPr>
          <w:rStyle w:val="24"/>
        </w:rPr>
        <w:fldChar w:fldCharType="end"/>
      </w:r>
      <w:r>
        <w:t>[A]. 见: T.M. Przytycka. Research in Computational Molecular Biology[M]. Cham: Springer International Publishing, 2015, 9029: 65–79.</w:t>
      </w:r>
    </w:p>
    <w:bookmarkEnd w:id="237"/>
    <w:p>
      <w:pPr>
        <w:pStyle w:val="189"/>
      </w:pPr>
      <w:bookmarkStart w:id="238" w:name="ref-ludwig_database-independent_2020"/>
      <w:r>
        <w:t xml:space="preserve">[39] </w:t>
      </w:r>
      <w:r>
        <w:tab/>
        <w:t xml:space="preserve">Ludwig M, Nothias L-F, Dührkop K, 等. </w:t>
      </w:r>
      <w:r>
        <w:fldChar w:fldCharType="begin"/>
      </w:r>
      <w:r>
        <w:instrText xml:space="preserve"> HYPERLINK "https://doi.org/10.1038/s42256-020-00234-6" \h </w:instrText>
      </w:r>
      <w:r>
        <w:fldChar w:fldCharType="separate"/>
      </w:r>
      <w:r>
        <w:rPr>
          <w:rStyle w:val="24"/>
        </w:rPr>
        <w:t>Database-Independent Molecular Formula Annotation Using Gibbs Sampling through ZODIAC</w:t>
      </w:r>
      <w:r>
        <w:rPr>
          <w:rStyle w:val="24"/>
        </w:rPr>
        <w:fldChar w:fldCharType="end"/>
      </w:r>
      <w:r>
        <w:t>[J]. Nature Machine Intelligence, 2020, 2(10): 629–641.</w:t>
      </w:r>
    </w:p>
    <w:bookmarkEnd w:id="238"/>
    <w:p>
      <w:pPr>
        <w:pStyle w:val="189"/>
      </w:pPr>
      <w:bookmarkStart w:id="239" w:name="ref-cai_recent_2018"/>
      <w:r>
        <w:t xml:space="preserve">[40] </w:t>
      </w:r>
      <w:r>
        <w:tab/>
        <w:t xml:space="preserve">Cai T, Guo Z-Q, Xu X-Y, 等. </w:t>
      </w:r>
      <w:r>
        <w:fldChar w:fldCharType="begin"/>
      </w:r>
      <w:r>
        <w:instrText xml:space="preserve"> HYPERLINK "https://doi.org/10.1002/mas.21514" \h </w:instrText>
      </w:r>
      <w:r>
        <w:fldChar w:fldCharType="separate"/>
      </w:r>
      <w:r>
        <w:rPr>
          <w:rStyle w:val="24"/>
        </w:rPr>
        <w:t>Recent (2000-2015) Developments in the Analysis of Minor Unknown Natural Products Based on Characteristic Fragment Information Using LC-MS</w:t>
      </w:r>
      <w:r>
        <w:rPr>
          <w:rStyle w:val="24"/>
        </w:rPr>
        <w:fldChar w:fldCharType="end"/>
      </w:r>
      <w:r>
        <w:t>[J]. Mass Spectrometry Reviews, 2018, 37(2): 202–216.</w:t>
      </w:r>
    </w:p>
    <w:bookmarkEnd w:id="239"/>
    <w:p>
      <w:pPr>
        <w:pStyle w:val="189"/>
      </w:pPr>
      <w:bookmarkStart w:id="240" w:name="ref-2021"/>
      <w:r>
        <w:t xml:space="preserve">[41] </w:t>
      </w:r>
      <w:r>
        <w:tab/>
        <w:t xml:space="preserve">Hoffmann M A, Nothias L-F, Ludwig M, 等. </w:t>
      </w:r>
      <w:r>
        <w:fldChar w:fldCharType="begin"/>
      </w:r>
      <w:r>
        <w:instrText xml:space="preserve"> HYPERLINK "https://doi.org/10.1038/s41587-021-01045-9" \h </w:instrText>
      </w:r>
      <w:r>
        <w:fldChar w:fldCharType="separate"/>
      </w:r>
      <w:r>
        <w:rPr>
          <w:rStyle w:val="24"/>
        </w:rPr>
        <w:t>High-Confidence Structural Annotation of Metabolites Absent from Spectral Libraries</w:t>
      </w:r>
      <w:r>
        <w:rPr>
          <w:rStyle w:val="24"/>
        </w:rPr>
        <w:fldChar w:fldCharType="end"/>
      </w:r>
      <w:r>
        <w:t>[J]. Nature Biotechnology, 2021.</w:t>
      </w:r>
    </w:p>
    <w:bookmarkEnd w:id="240"/>
    <w:p>
      <w:pPr>
        <w:pStyle w:val="189"/>
      </w:pPr>
      <w:bookmarkStart w:id="241" w:name="ref-2007j"/>
      <w:r>
        <w:t xml:space="preserve">[42] </w:t>
      </w:r>
      <w:r>
        <w:tab/>
        <w:t>Guha R. Chemical Informatics Functionality in R[J]. Journal of Statistical Software, 2007, 18(6).</w:t>
      </w:r>
    </w:p>
    <w:bookmarkEnd w:id="241"/>
    <w:p>
      <w:pPr>
        <w:pStyle w:val="189"/>
      </w:pPr>
      <w:bookmarkStart w:id="242" w:name="ref-2022ak"/>
      <w:r>
        <w:t xml:space="preserve">[43] </w:t>
      </w:r>
      <w:r>
        <w:tab/>
        <w:t>Temple Lang D. RCurl: General Network (HTTP/FTP/...) Client Interface for R[M]. 2022.</w:t>
      </w:r>
    </w:p>
    <w:bookmarkEnd w:id="242"/>
    <w:p>
      <w:pPr>
        <w:pStyle w:val="189"/>
      </w:pPr>
      <w:bookmarkStart w:id="243" w:name="ref-2012e"/>
      <w:r>
        <w:t xml:space="preserve">[44] </w:t>
      </w:r>
      <w:r>
        <w:tab/>
        <w:t xml:space="preserve">Pletnev I, Erin A, McNaught A, 等. </w:t>
      </w:r>
      <w:r>
        <w:fldChar w:fldCharType="begin"/>
      </w:r>
      <w:r>
        <w:instrText xml:space="preserve"> HYPERLINK "https://doi.org/10.1186/1758-2946-4-39" \h </w:instrText>
      </w:r>
      <w:r>
        <w:fldChar w:fldCharType="separate"/>
      </w:r>
      <w:r>
        <w:rPr>
          <w:rStyle w:val="24"/>
        </w:rPr>
        <w:t>InChIKey Collision Resistance: An Experimental Testing</w:t>
      </w:r>
      <w:r>
        <w:rPr>
          <w:rStyle w:val="24"/>
        </w:rPr>
        <w:fldChar w:fldCharType="end"/>
      </w:r>
      <w:r>
        <w:t>[J]. Journal of Cheminformatics, 2012, 4(1): 39.</w:t>
      </w:r>
    </w:p>
    <w:bookmarkEnd w:id="243"/>
    <w:p>
      <w:pPr>
        <w:pStyle w:val="189"/>
      </w:pPr>
      <w:bookmarkStart w:id="244" w:name="ref-gentleman_limma_2005-1"/>
      <w:r>
        <w:t xml:space="preserve">[45] </w:t>
      </w:r>
      <w:r>
        <w:tab/>
        <w:t xml:space="preserve">Smyth G K. </w:t>
      </w:r>
      <w:r>
        <w:fldChar w:fldCharType="begin"/>
      </w:r>
      <w:r>
        <w:instrText xml:space="preserve"> HYPERLINK "https://doi.org/10.1007/0-387-29362-0_23" \h </w:instrText>
      </w:r>
      <w:r>
        <w:fldChar w:fldCharType="separate"/>
      </w:r>
      <w:r>
        <w:rPr>
          <w:rStyle w:val="24"/>
        </w:rPr>
        <w:t>Limma: Linear Models for Microarray Data</w:t>
      </w:r>
      <w:r>
        <w:rPr>
          <w:rStyle w:val="24"/>
        </w:rPr>
        <w:fldChar w:fldCharType="end"/>
      </w:r>
      <w:r>
        <w:t>[A]. 见: R. Gentleman, V.J. Carey, W. Huber, 等. Bioinformatics and Computational Biology Solutions Using R and Bioconductor[M]. New York: Springer-Verlag, 2005: 397–420.</w:t>
      </w:r>
    </w:p>
    <w:bookmarkEnd w:id="244"/>
    <w:p>
      <w:pPr>
        <w:pStyle w:val="189"/>
      </w:pPr>
      <w:bookmarkStart w:id="245" w:name="ref-law_guide_2020"/>
      <w:r>
        <w:t xml:space="preserve">[46] </w:t>
      </w:r>
      <w:r>
        <w:tab/>
        <w:t xml:space="preserve">Law C W, Zeglinski K, Dong X, 等. </w:t>
      </w:r>
      <w:r>
        <w:fldChar w:fldCharType="begin"/>
      </w:r>
      <w:r>
        <w:instrText xml:space="preserve"> HYPERLINK "https://doi.org/10.12688/f1000research.27893.1" \h </w:instrText>
      </w:r>
      <w:r>
        <w:fldChar w:fldCharType="separate"/>
      </w:r>
      <w:r>
        <w:rPr>
          <w:rStyle w:val="24"/>
        </w:rPr>
        <w:t>A Guide to Creating Design Matrices for Gene Expression Experiments</w:t>
      </w:r>
      <w:r>
        <w:rPr>
          <w:rStyle w:val="24"/>
        </w:rPr>
        <w:fldChar w:fldCharType="end"/>
      </w:r>
      <w:r>
        <w:t>[J]. F1000Research, 2020, 9: 1444.</w:t>
      </w:r>
    </w:p>
    <w:bookmarkEnd w:id="245"/>
    <w:p>
      <w:pPr>
        <w:pStyle w:val="189"/>
      </w:pPr>
      <w:bookmarkStart w:id="246" w:name="ref-2020s"/>
      <w:r>
        <w:t xml:space="preserve">[47] </w:t>
      </w:r>
      <w:r>
        <w:tab/>
        <w:t xml:space="preserve">Wozniak J M, Mills R H, Olson J, 等. </w:t>
      </w:r>
      <w:r>
        <w:fldChar w:fldCharType="begin"/>
      </w:r>
      <w:r>
        <w:instrText xml:space="preserve"> HYPERLINK "https://doi.org/10.1016/j.cell.2020.07.040" \h </w:instrText>
      </w:r>
      <w:r>
        <w:fldChar w:fldCharType="separate"/>
      </w:r>
      <w:r>
        <w:rPr>
          <w:rStyle w:val="24"/>
        </w:rPr>
        <w:t>Mortality Risk Profiling of Staphylococcus Aureus Bacteremia by Multi-omic Serum Analysis Reveals Early Predictive and Pathogenic Signatures</w:t>
      </w:r>
      <w:r>
        <w:rPr>
          <w:rStyle w:val="24"/>
        </w:rPr>
        <w:fldChar w:fldCharType="end"/>
      </w:r>
      <w:r>
        <w:t>[J]. Cell, 2020, 182(5): 1311–1327.e14.</w:t>
      </w:r>
    </w:p>
    <w:bookmarkEnd w:id="246"/>
    <w:p>
      <w:pPr>
        <w:pStyle w:val="189"/>
      </w:pPr>
      <w:bookmarkStart w:id="247" w:name="ref-lai_deep_2022"/>
      <w:r>
        <w:t xml:space="preserve">[48] </w:t>
      </w:r>
      <w:r>
        <w:tab/>
        <w:t xml:space="preserve">Lai J, Huang L, Bao Y, 等. </w:t>
      </w:r>
      <w:r>
        <w:fldChar w:fldCharType="begin"/>
      </w:r>
      <w:r>
        <w:instrText xml:space="preserve"> HYPERLINK "https://doi.org/10.1039/D2AN01185A" \h </w:instrText>
      </w:r>
      <w:r>
        <w:fldChar w:fldCharType="separate"/>
      </w:r>
      <w:r>
        <w:rPr>
          <w:rStyle w:val="24"/>
        </w:rPr>
        <w:t>A Deep Clustering-Based Mass Spectral Data Visualization Strategy for Anti-Renal Fibrotic Lead Compound Identification from Natural Products</w:t>
      </w:r>
      <w:r>
        <w:rPr>
          <w:rStyle w:val="24"/>
        </w:rPr>
        <w:fldChar w:fldCharType="end"/>
      </w:r>
      <w:r>
        <w:t>[J]. The Analyst, 2022, 147(21): 4739–4751.</w:t>
      </w:r>
    </w:p>
    <w:bookmarkEnd w:id="247"/>
    <w:p>
      <w:pPr>
        <w:pStyle w:val="189"/>
      </w:pPr>
      <w:bookmarkStart w:id="248" w:name="ref-2021n"/>
      <w:r>
        <w:t xml:space="preserve">[49] </w:t>
      </w:r>
      <w:r>
        <w:tab/>
        <w:t xml:space="preserve">Huang L, Lyu Q, Zheng W, 等. </w:t>
      </w:r>
      <w:r>
        <w:fldChar w:fldCharType="begin"/>
      </w:r>
      <w:r>
        <w:instrText xml:space="preserve"> HYPERLINK "https://doi.org/gnmwxx" \h </w:instrText>
      </w:r>
      <w:r>
        <w:fldChar w:fldCharType="separate"/>
      </w:r>
      <w:r>
        <w:rPr>
          <w:rStyle w:val="24"/>
        </w:rPr>
        <w:t>Traditional Application and Modern Pharmacological Research of Eucommia Ulmoides Oliv.</w:t>
      </w:r>
      <w:r>
        <w:rPr>
          <w:rStyle w:val="24"/>
        </w:rPr>
        <w:fldChar w:fldCharType="end"/>
      </w:r>
      <w:r>
        <w:t>[J]. Chinese Medicine, 2021, 16(1): 73.</w:t>
      </w:r>
    </w:p>
    <w:bookmarkEnd w:id="248"/>
    <w:p>
      <w:pPr>
        <w:pStyle w:val="189"/>
      </w:pPr>
      <w:bookmarkStart w:id="249" w:name="ref-huang_traditional_2021"/>
      <w:r>
        <w:t xml:space="preserve">[50] </w:t>
      </w:r>
      <w:r>
        <w:tab/>
        <w:t xml:space="preserve">Huang L, Lyu Q, Zheng W, 等. </w:t>
      </w:r>
      <w:r>
        <w:fldChar w:fldCharType="begin"/>
      </w:r>
      <w:r>
        <w:instrText xml:space="preserve"> HYPERLINK "https://doi.org/10.1186/s13020-021-00482-7" \h </w:instrText>
      </w:r>
      <w:r>
        <w:fldChar w:fldCharType="separate"/>
      </w:r>
      <w:r>
        <w:rPr>
          <w:rStyle w:val="24"/>
        </w:rPr>
        <w:t>Traditional Application and Modern Pharmacological Research of Eucommia Ulmoides Oliv.</w:t>
      </w:r>
      <w:r>
        <w:rPr>
          <w:rStyle w:val="24"/>
        </w:rPr>
        <w:fldChar w:fldCharType="end"/>
      </w:r>
      <w:r>
        <w:t>[J]. Chinese medicine, 2021, 16(1): 73.</w:t>
      </w:r>
    </w:p>
    <w:bookmarkEnd w:id="249"/>
    <w:p>
      <w:pPr>
        <w:pStyle w:val="189"/>
      </w:pPr>
      <w:bookmarkStart w:id="250" w:name="ref-2014w"/>
      <w:r>
        <w:t xml:space="preserve">[51] </w:t>
      </w:r>
      <w:r>
        <w:tab/>
        <w:t xml:space="preserve">Huang Y-X, Liu E-W, Wang L, 等. </w:t>
      </w:r>
      <w:r>
        <w:fldChar w:fldCharType="begin"/>
      </w:r>
      <w:r>
        <w:instrText xml:space="preserve"> HYPERLINK "https://doi.org/10.1016/S1875-5364(14)60073-X" \h </w:instrText>
      </w:r>
      <w:r>
        <w:fldChar w:fldCharType="separate"/>
      </w:r>
      <w:r>
        <w:rPr>
          <w:rStyle w:val="24"/>
        </w:rPr>
        <w:t>LC/MS/MS Determination and Pharmacokinetic Studies of Six Compounds in Rat Plasma Following Oral Administration of the Single and Combined Extracts of Eucommia Ulmoides and Dipsacus Asperoides.</w:t>
      </w:r>
      <w:r>
        <w:rPr>
          <w:rStyle w:val="24"/>
        </w:rPr>
        <w:fldChar w:fldCharType="end"/>
      </w:r>
      <w:r>
        <w:t>[J]. Chinese journal of natural medicines, China: 2014, 12(6): 469–476.</w:t>
      </w:r>
    </w:p>
    <w:bookmarkEnd w:id="250"/>
    <w:p>
      <w:pPr>
        <w:pStyle w:val="189"/>
      </w:pPr>
      <w:bookmarkStart w:id="251" w:name="ref-2015v"/>
      <w:r>
        <w:t xml:space="preserve">[52] </w:t>
      </w:r>
      <w:r>
        <w:tab/>
        <w:t xml:space="preserve">Hu F, An J, Li W, 等. </w:t>
      </w:r>
      <w:r>
        <w:fldChar w:fldCharType="begin"/>
      </w:r>
      <w:r>
        <w:instrText xml:space="preserve"> HYPERLINK "https://doi.org/10.1016/j.jep.2015.04.007" \h </w:instrText>
      </w:r>
      <w:r>
        <w:fldChar w:fldCharType="separate"/>
      </w:r>
      <w:r>
        <w:rPr>
          <w:rStyle w:val="24"/>
        </w:rPr>
        <w:t>UPLC-MS/MS Determination and Gender-Related Pharmacokinetic Study of Five Active Ingredients in Rat Plasma after Oral Administration of Eucommia Cortex Extract.</w:t>
      </w:r>
      <w:r>
        <w:rPr>
          <w:rStyle w:val="24"/>
        </w:rPr>
        <w:fldChar w:fldCharType="end"/>
      </w:r>
      <w:r>
        <w:t>[J]. Journal of ethnopharmacology, Ireland: 2015, 169: 145–155.</w:t>
      </w:r>
    </w:p>
    <w:bookmarkEnd w:id="251"/>
    <w:p>
      <w:pPr>
        <w:pStyle w:val="189"/>
      </w:pPr>
      <w:bookmarkStart w:id="252" w:name="ref-2012ac"/>
      <w:r>
        <w:t xml:space="preserve">[53] </w:t>
      </w:r>
      <w:r>
        <w:tab/>
        <w:t xml:space="preserve">Sawada Y, Nakabayashi R, Yamada Y, 等. </w:t>
      </w:r>
      <w:r>
        <w:fldChar w:fldCharType="begin"/>
      </w:r>
      <w:r>
        <w:instrText xml:space="preserve"> HYPERLINK "https://doi.org/10.1016/j.phytochem.2012.07.007" \h </w:instrText>
      </w:r>
      <w:r>
        <w:fldChar w:fldCharType="separate"/>
      </w:r>
      <w:r>
        <w:rPr>
          <w:rStyle w:val="24"/>
        </w:rPr>
        <w:t>RIKEN Tandem Mass Spectral Database (ReSpect) for Phytochemicals: A Plant-Specific MS/MS-based Data Resource and Database</w:t>
      </w:r>
      <w:r>
        <w:rPr>
          <w:rStyle w:val="24"/>
        </w:rPr>
        <w:fldChar w:fldCharType="end"/>
      </w:r>
      <w:r>
        <w:t>[J]. Phytochemistry, 2012, 82: 38–45.</w:t>
      </w:r>
    </w:p>
    <w:bookmarkEnd w:id="252"/>
    <w:p>
      <w:pPr>
        <w:pStyle w:val="189"/>
      </w:pPr>
      <w:bookmarkStart w:id="253" w:name="ref-2020cx"/>
      <w:r>
        <w:t xml:space="preserve">[54] </w:t>
      </w:r>
      <w:r>
        <w:tab/>
        <w:t xml:space="preserve">Pang Z, Chong J, Li S, 等. </w:t>
      </w:r>
      <w:r>
        <w:fldChar w:fldCharType="begin"/>
      </w:r>
      <w:r>
        <w:instrText xml:space="preserve"> HYPERLINK "https://doi.org/10.3390/metabo10050186" \h </w:instrText>
      </w:r>
      <w:r>
        <w:fldChar w:fldCharType="separate"/>
      </w:r>
      <w:r>
        <w:rPr>
          <w:rStyle w:val="24"/>
        </w:rPr>
        <w:t>MetaboAnalystR 3.0: Toward an Optimized Workflow for Global Metabolomics</w:t>
      </w:r>
      <w:r>
        <w:rPr>
          <w:rStyle w:val="24"/>
        </w:rPr>
        <w:fldChar w:fldCharType="end"/>
      </w:r>
      <w:r>
        <w:t>[J]. Metabolites, 2020.</w:t>
      </w:r>
    </w:p>
    <w:bookmarkEnd w:id="253"/>
    <w:p>
      <w:pPr>
        <w:pStyle w:val="189"/>
      </w:pPr>
      <w:bookmarkStart w:id="254" w:name="ref-2018bj"/>
      <w:r>
        <w:t xml:space="preserve">[55] </w:t>
      </w:r>
      <w:r>
        <w:tab/>
        <w:t xml:space="preserve">Picart-Armada S, Fernandez-Albert F, Vinaixa M, 等. </w:t>
      </w:r>
      <w:r>
        <w:fldChar w:fldCharType="begin"/>
      </w:r>
      <w:r>
        <w:instrText xml:space="preserve"> HYPERLINK "https://doi.org/10.1186/s12859-018-2487-5" \h </w:instrText>
      </w:r>
      <w:r>
        <w:fldChar w:fldCharType="separate"/>
      </w:r>
      <w:r>
        <w:rPr>
          <w:rStyle w:val="24"/>
        </w:rPr>
        <w:t>FELLA: An R Package to Enrich Metabolomics Data</w:t>
      </w:r>
      <w:r>
        <w:rPr>
          <w:rStyle w:val="24"/>
        </w:rPr>
        <w:fldChar w:fldCharType="end"/>
      </w:r>
      <w:r>
        <w:t>[J]. BMC Bioinformatics, 2018, 19(1): 538.</w:t>
      </w:r>
    </w:p>
    <w:bookmarkEnd w:id="254"/>
    <w:p>
      <w:pPr>
        <w:pStyle w:val="189"/>
      </w:pPr>
      <w:bookmarkStart w:id="255" w:name="ref-2021db"/>
      <w:r>
        <w:t xml:space="preserve">[56] </w:t>
      </w:r>
      <w:r>
        <w:tab/>
        <w:t xml:space="preserve">Chen Y-H, Bi J-H, Xie M, 等. </w:t>
      </w:r>
      <w:r>
        <w:fldChar w:fldCharType="begin"/>
      </w:r>
      <w:r>
        <w:instrText xml:space="preserve"> HYPERLINK "https://doi.org/10.1016/j.chroma.2021.462307" \h </w:instrText>
      </w:r>
      <w:r>
        <w:fldChar w:fldCharType="separate"/>
      </w:r>
      <w:r>
        <w:rPr>
          <w:rStyle w:val="24"/>
        </w:rPr>
        <w:t>Classification-Based Strategies to Simplify Complex Traditional Chinese Medicine (TCM) Researches through Liquid Chromatography-Mass Spectrometry in the Last Decade (2011): Theory, Technical Route and Difficulty</w:t>
      </w:r>
      <w:r>
        <w:rPr>
          <w:rStyle w:val="24"/>
        </w:rPr>
        <w:fldChar w:fldCharType="end"/>
      </w:r>
      <w:r>
        <w:t>[J]. Journal of Chromatography A, 2021, 1651: 462307.</w:t>
      </w:r>
    </w:p>
    <w:bookmarkEnd w:id="255"/>
    <w:p>
      <w:pPr>
        <w:pStyle w:val="189"/>
      </w:pPr>
      <w:bookmarkStart w:id="256" w:name="ref-2016at"/>
      <w:r>
        <w:t xml:space="preserve">[57] </w:t>
      </w:r>
      <w:r>
        <w:tab/>
        <w:t xml:space="preserve">Krautbauer S, Eisinger K, Wiest R, 等. </w:t>
      </w:r>
      <w:r>
        <w:fldChar w:fldCharType="begin"/>
      </w:r>
      <w:r>
        <w:instrText xml:space="preserve"> HYPERLINK "https://doi.org/10.1016/j.prostaglandins.2016.06.001" \h </w:instrText>
      </w:r>
      <w:r>
        <w:fldChar w:fldCharType="separate"/>
      </w:r>
      <w:r>
        <w:rPr>
          <w:rStyle w:val="24"/>
        </w:rPr>
        <w:t>Systemic Saturated Lysophosphatidylcholine Is Associated with Hepatic Function in Patients with Liver Cirrhosis</w:t>
      </w:r>
      <w:r>
        <w:rPr>
          <w:rStyle w:val="24"/>
        </w:rPr>
        <w:fldChar w:fldCharType="end"/>
      </w:r>
      <w:r>
        <w:t>[J]. Prostaglandins &amp; Other Lipid Mediators, 2016, 124: 27–33.</w:t>
      </w:r>
    </w:p>
    <w:bookmarkEnd w:id="256"/>
    <w:p>
      <w:pPr>
        <w:pStyle w:val="189"/>
      </w:pPr>
      <w:bookmarkStart w:id="257" w:name="ref-2018bi"/>
      <w:r>
        <w:t xml:space="preserve">[58] </w:t>
      </w:r>
      <w:r>
        <w:tab/>
        <w:t xml:space="preserve">Melone M A B, Valentino A, Margarucci S, 等. </w:t>
      </w:r>
      <w:r>
        <w:fldChar w:fldCharType="begin"/>
      </w:r>
      <w:r>
        <w:instrText xml:space="preserve"> HYPERLINK "https://doi.org/10.1038/s41419-018-0313-7" \h </w:instrText>
      </w:r>
      <w:r>
        <w:fldChar w:fldCharType="separate"/>
      </w:r>
      <w:r>
        <w:rPr>
          <w:rStyle w:val="24"/>
        </w:rPr>
        <w:t>The Carnitine System and Cancer Metabolic Plasticity</w:t>
      </w:r>
      <w:r>
        <w:rPr>
          <w:rStyle w:val="24"/>
        </w:rPr>
        <w:fldChar w:fldCharType="end"/>
      </w:r>
      <w:r>
        <w:t>[J]. Cell Death &amp; Disease, 2018, 9(2): 228.</w:t>
      </w:r>
    </w:p>
    <w:bookmarkEnd w:id="257"/>
    <w:p>
      <w:pPr>
        <w:pStyle w:val="189"/>
      </w:pPr>
      <w:bookmarkStart w:id="258" w:name="ref-2020cv"/>
      <w:r>
        <w:t xml:space="preserve">[59] </w:t>
      </w:r>
      <w:r>
        <w:tab/>
        <w:t xml:space="preserve">Knuplez E, Marsche G. </w:t>
      </w:r>
      <w:r>
        <w:fldChar w:fldCharType="begin"/>
      </w:r>
      <w:r>
        <w:instrText xml:space="preserve"> HYPERLINK "https://doi.org/10.3390/ijms21124501" \h </w:instrText>
      </w:r>
      <w:r>
        <w:fldChar w:fldCharType="separate"/>
      </w:r>
      <w:r>
        <w:rPr>
          <w:rStyle w:val="24"/>
        </w:rPr>
        <w:t>An Updated Review of Pro- and Anti-Inflammatory Properties of Plasma Lysophosphatidylcholines in the Vascular System</w:t>
      </w:r>
      <w:r>
        <w:rPr>
          <w:rStyle w:val="24"/>
        </w:rPr>
        <w:fldChar w:fldCharType="end"/>
      </w:r>
      <w:r>
        <w:t>[J]. International Journal of Molecular Sciences, 2020, 21(12): E4501.</w:t>
      </w:r>
    </w:p>
    <w:bookmarkEnd w:id="258"/>
    <w:p>
      <w:pPr>
        <w:pStyle w:val="189"/>
      </w:pPr>
      <w:bookmarkStart w:id="259" w:name="ref-2014ao"/>
      <w:r>
        <w:t xml:space="preserve">[60] </w:t>
      </w:r>
      <w:r>
        <w:tab/>
        <w:t xml:space="preserve">Park D W, Kwak D S, Park Y Y, 等. </w:t>
      </w:r>
      <w:r>
        <w:fldChar w:fldCharType="begin"/>
      </w:r>
      <w:r>
        <w:instrText xml:space="preserve"> HYPERLINK "https://doi.org/10.1016/j.jcrc.2014.05.003" \h </w:instrText>
      </w:r>
      <w:r>
        <w:fldChar w:fldCharType="separate"/>
      </w:r>
      <w:r>
        <w:rPr>
          <w:rStyle w:val="24"/>
        </w:rPr>
        <w:t>Impact of Serial Measurements of Lysophosphatidylcholine on 28-Day Mortality Prediction in Patients Admitted to the Intensive Care Unit with Severe Sepsis or Septic Shock</w:t>
      </w:r>
      <w:r>
        <w:rPr>
          <w:rStyle w:val="24"/>
        </w:rPr>
        <w:fldChar w:fldCharType="end"/>
      </w:r>
      <w:r>
        <w:t>[J]. Journal of Critical Care, 2014, 29(5): 882.e5–11.</w:t>
      </w:r>
    </w:p>
    <w:bookmarkEnd w:id="259"/>
    <w:p>
      <w:pPr>
        <w:pStyle w:val="189"/>
      </w:pPr>
      <w:bookmarkStart w:id="260" w:name="ref-2003n"/>
      <w:r>
        <w:t xml:space="preserve">[61] </w:t>
      </w:r>
      <w:r>
        <w:tab/>
        <w:t xml:space="preserve">Drobnik W, Liebisch G, Audebert F-X, 等. </w:t>
      </w:r>
      <w:r>
        <w:fldChar w:fldCharType="begin"/>
      </w:r>
      <w:r>
        <w:instrText xml:space="preserve"> HYPERLINK "https://doi.org/10.1194/jlr.M200401-JLR200" \h </w:instrText>
      </w:r>
      <w:r>
        <w:fldChar w:fldCharType="separate"/>
      </w:r>
      <w:r>
        <w:rPr>
          <w:rStyle w:val="24"/>
        </w:rPr>
        <w:t>Plasma Ceramide and Lysophosphatidylcholine Inversely Correlate with Mortality in Sepsis Patients</w:t>
      </w:r>
      <w:r>
        <w:rPr>
          <w:rStyle w:val="24"/>
        </w:rPr>
        <w:fldChar w:fldCharType="end"/>
      </w:r>
      <w:r>
        <w:t>[J]. Journal of Lipid Research, 2003, 44(4): 754–761.</w:t>
      </w:r>
    </w:p>
    <w:bookmarkEnd w:id="260"/>
    <w:p>
      <w:pPr>
        <w:pStyle w:val="189"/>
      </w:pPr>
      <w:bookmarkStart w:id="261" w:name="ref-2021dg"/>
      <w:r>
        <w:t xml:space="preserve">[62] </w:t>
      </w:r>
      <w:r>
        <w:tab/>
        <w:t xml:space="preserve">Perino A, Demagny H, Velazquez-Villegas L, 等. </w:t>
      </w:r>
      <w:r>
        <w:fldChar w:fldCharType="begin"/>
      </w:r>
      <w:r>
        <w:instrText xml:space="preserve"> HYPERLINK "https://doi.org/10.1152/physrev.00049.2019" \h </w:instrText>
      </w:r>
      <w:r>
        <w:fldChar w:fldCharType="separate"/>
      </w:r>
      <w:r>
        <w:rPr>
          <w:rStyle w:val="24"/>
        </w:rPr>
        <w:t>Molecular Physiology of Bile Acid Signaling in Health, Disease, and Aging</w:t>
      </w:r>
      <w:r>
        <w:rPr>
          <w:rStyle w:val="24"/>
        </w:rPr>
        <w:fldChar w:fldCharType="end"/>
      </w:r>
      <w:r>
        <w:t>[J]. Physiological Reviews, 2021, 101(2): 683–731.</w:t>
      </w:r>
    </w:p>
    <w:bookmarkEnd w:id="261"/>
    <w:p>
      <w:pPr>
        <w:pStyle w:val="189"/>
      </w:pPr>
      <w:bookmarkStart w:id="262" w:name="ref-2018bd"/>
      <w:r>
        <w:t xml:space="preserve">[63] </w:t>
      </w:r>
      <w:r>
        <w:tab/>
        <w:t xml:space="preserve">Wang B, Tontonoz P. </w:t>
      </w:r>
      <w:r>
        <w:fldChar w:fldCharType="begin"/>
      </w:r>
      <w:r>
        <w:instrText xml:space="preserve"> HYPERLINK "https://doi.org/10.1038/s41574-018-0037-x" \h </w:instrText>
      </w:r>
      <w:r>
        <w:fldChar w:fldCharType="separate"/>
      </w:r>
      <w:r>
        <w:rPr>
          <w:rStyle w:val="24"/>
        </w:rPr>
        <w:t>Liver X Receptors in Lipid Signalling and Membrane Homeostasis</w:t>
      </w:r>
      <w:r>
        <w:rPr>
          <w:rStyle w:val="24"/>
        </w:rPr>
        <w:fldChar w:fldCharType="end"/>
      </w:r>
      <w:r>
        <w:t>[J]. Nature Reviews. Endocrinology, 2018, 14(8): 452–463.</w:t>
      </w:r>
    </w:p>
    <w:bookmarkEnd w:id="262"/>
    <w:p>
      <w:pPr>
        <w:pStyle w:val="189"/>
      </w:pPr>
      <w:bookmarkStart w:id="263" w:name="ref-2021di"/>
      <w:r>
        <w:t xml:space="preserve">[64] </w:t>
      </w:r>
      <w:r>
        <w:tab/>
        <w:t xml:space="preserve">Zhang Q, Yao D, Rao B, 等. </w:t>
      </w:r>
      <w:r>
        <w:fldChar w:fldCharType="begin"/>
      </w:r>
      <w:r>
        <w:instrText xml:space="preserve"> HYPERLINK "https://doi.org/10.1038/s41467-021-27244-1" \h </w:instrText>
      </w:r>
      <w:r>
        <w:fldChar w:fldCharType="separate"/>
      </w:r>
      <w:r>
        <w:rPr>
          <w:rStyle w:val="24"/>
        </w:rPr>
        <w:t>The Structural Basis for the Phospholipid Remodeling by Lysophosphatidylcholine Acyltransferase 3</w:t>
      </w:r>
      <w:r>
        <w:rPr>
          <w:rStyle w:val="24"/>
        </w:rPr>
        <w:fldChar w:fldCharType="end"/>
      </w:r>
      <w:r>
        <w:t>[J]. Nature Communications, 2021, 12(1): 6869.</w:t>
      </w:r>
      <w:bookmarkEnd w:id="264"/>
    </w:p>
    <w:bookmarkEnd w:id="198"/>
    <w:bookmarkEnd w:id="200"/>
    <w:bookmarkEnd w:id="263"/>
    <w:p>
      <w:pPr/>
      <w:r>
        <w:br w:type="page"/>
      </w:r>
    </w:p>
    <w:altChunk r:id="rId31"/>
    <w:p>
      <w:pPr/>
      <w:r>
        <w:br w:type="page"/>
      </w:r>
    </w:p>
    <w:altChunk r:id="rId32"/>
    <w:sectPr>
      <w:type w:val="continuous"/>
      <w:pgSz w:w="11906" w:h="16838"/>
      <w:pgMar w:top="1134" w:right="850"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imbus Roman">
    <w:panose1 w:val="00000500000000000000"/>
    <w:charset w:val="00"/>
    <w:family w:val="auto"/>
    <w:pitch w:val="default"/>
    <w:sig w:usb0="00000287" w:usb1="00000800" w:usb2="00000000" w:usb3="00000000" w:csb0="600000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2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文泉驿正黑">
    <w:panose1 w:val="02000603000000000000"/>
    <w:charset w:val="86"/>
    <w:family w:val="auto"/>
    <w:pitch w:val="default"/>
    <w:sig w:usb0="900002BF" w:usb1="2BDF7DFB" w:usb2="00000036" w:usb3="00000000" w:csb0="603E000D" w:csb1="D2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21"/>
    <w:multiLevelType w:val="multilevel"/>
    <w:tmpl w:val="00A9942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10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uiPriority w:val="99"/>
    <w:rPr>
      <w:sz w:val="21"/>
    </w:rPr>
  </w:style>
  <w:style w:type="character" w:customStyle="1" w:styleId="185">
    <w:name w:val="Endnote Text Char"/>
    <w:link w:val="18"/>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uiPriority w:val="0"/>
    <w:pPr>
      <w:keepNext/>
      <w:keepLines/>
      <w:spacing w:after="0"/>
    </w:pPr>
    <w:rPr>
      <w:b/>
      <w:sz w:val="24"/>
    </w:rPr>
  </w:style>
  <w:style w:type="paragraph" w:customStyle="1" w:styleId="192">
    <w:name w:val="Definition"/>
    <w:basedOn w:val="1"/>
    <w:uiPriority w:val="0"/>
    <w:rPr>
      <w:sz w:val="21"/>
    </w:rPr>
  </w:style>
  <w:style w:type="paragraph" w:customStyle="1" w:styleId="193">
    <w:name w:val="Table Caption"/>
    <w:basedOn w:val="15"/>
    <w:uiPriority w:val="0"/>
    <w:pPr>
      <w:keepNext/>
    </w:pPr>
    <w:rPr>
      <w:sz w:val="21"/>
    </w:rPr>
  </w:style>
  <w:style w:type="paragraph" w:customStyle="1" w:styleId="194">
    <w:name w:val="Image Caption"/>
    <w:basedOn w:val="15"/>
    <w:uiPriority w:val="0"/>
  </w:style>
  <w:style w:type="paragraph" w:customStyle="1" w:styleId="195">
    <w:name w:val="Figure"/>
    <w:basedOn w:val="1"/>
    <w:uiPriority w:val="0"/>
  </w:style>
  <w:style w:type="paragraph" w:customStyle="1" w:styleId="196">
    <w:name w:val="Captioned Figure"/>
    <w:basedOn w:val="195"/>
    <w:uiPriority w:val="0"/>
    <w:pPr>
      <w:keepNext/>
    </w:pPr>
    <w:rPr>
      <w:sz w:val="21"/>
    </w:rPr>
  </w:style>
  <w:style w:type="character" w:customStyle="1" w:styleId="197">
    <w:name w:val="Verbatim Char"/>
    <w:basedOn w:val="21"/>
    <w:uiPriority w:val="0"/>
    <w:rPr>
      <w:rFonts w:ascii="Times New Roman" w:hAnsi="Times New Roman" w:eastAsia="SimSun"/>
      <w:sz w:val="21"/>
    </w:rPr>
  </w:style>
  <w:style w:type="character" w:customStyle="1" w:styleId="198">
    <w:name w:val="Section Number"/>
    <w:basedOn w:val="21"/>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uiPriority w:val="0"/>
    <w:pPr>
      <w:shd w:val="clear" w:fill="EDEDED"/>
      <w:wordWrap w:val="0"/>
    </w:pPr>
    <w:rPr>
      <w:rFonts w:asciiTheme="minorHAnsi" w:hAnsiTheme="minorHAnsi" w:eastAsiaTheme="minorHAnsi" w:cstheme="minorBidi"/>
    </w:rPr>
  </w:style>
  <w:style w:type="character" w:customStyle="1" w:styleId="201">
    <w:name w:val="KeywordTok"/>
    <w:uiPriority w:val="0"/>
    <w:rPr>
      <w:b/>
      <w:color w:val="204A87"/>
      <w:sz w:val="21"/>
      <w:shd w:val="clear" w:fill="EDEDED"/>
    </w:rPr>
  </w:style>
  <w:style w:type="character" w:customStyle="1" w:styleId="202">
    <w:name w:val="DataTypeTok"/>
    <w:uiPriority w:val="0"/>
    <w:rPr>
      <w:color w:val="204A87"/>
      <w:sz w:val="21"/>
      <w:shd w:val="clear" w:fill="EDEDED"/>
    </w:rPr>
  </w:style>
  <w:style w:type="character" w:customStyle="1" w:styleId="203">
    <w:name w:val="DecValTok"/>
    <w:uiPriority w:val="0"/>
    <w:rPr>
      <w:color w:val="0000CF"/>
      <w:sz w:val="21"/>
      <w:shd w:val="clear" w:fill="EDEDED"/>
    </w:rPr>
  </w:style>
  <w:style w:type="character" w:customStyle="1" w:styleId="204">
    <w:name w:val="BaseNTok"/>
    <w:uiPriority w:val="0"/>
    <w:rPr>
      <w:color w:val="0000CF"/>
      <w:sz w:val="21"/>
      <w:shd w:val="clear" w:fill="EDEDED"/>
    </w:rPr>
  </w:style>
  <w:style w:type="character" w:customStyle="1" w:styleId="205">
    <w:name w:val="FloatTok"/>
    <w:uiPriority w:val="0"/>
    <w:rPr>
      <w:color w:val="0000CF"/>
      <w:sz w:val="21"/>
      <w:shd w:val="clear" w:fill="EDEDED"/>
    </w:rPr>
  </w:style>
  <w:style w:type="character" w:customStyle="1" w:styleId="206">
    <w:name w:val="ConstantTok"/>
    <w:uiPriority w:val="0"/>
    <w:rPr>
      <w:color w:val="000000"/>
      <w:sz w:val="21"/>
      <w:shd w:val="clear" w:fill="EDEDED"/>
    </w:rPr>
  </w:style>
  <w:style w:type="character" w:customStyle="1" w:styleId="207">
    <w:name w:val="CharTok"/>
    <w:uiPriority w:val="0"/>
    <w:rPr>
      <w:color w:val="4E9A06"/>
      <w:sz w:val="21"/>
      <w:shd w:val="clear" w:fill="EDEDED"/>
    </w:rPr>
  </w:style>
  <w:style w:type="character" w:customStyle="1" w:styleId="208">
    <w:name w:val="SpecialCharTok"/>
    <w:uiPriority w:val="0"/>
    <w:rPr>
      <w:color w:val="000000"/>
      <w:sz w:val="21"/>
      <w:shd w:val="clear" w:fill="EDEDED"/>
    </w:rPr>
  </w:style>
  <w:style w:type="character" w:customStyle="1" w:styleId="209">
    <w:name w:val="StringTok"/>
    <w:uiPriority w:val="0"/>
    <w:rPr>
      <w:color w:val="4E9A06"/>
      <w:sz w:val="21"/>
      <w:shd w:val="clear" w:fill="EDEDED"/>
    </w:rPr>
  </w:style>
  <w:style w:type="character" w:customStyle="1" w:styleId="210">
    <w:name w:val="VerbatimStringTok"/>
    <w:uiPriority w:val="0"/>
    <w:rPr>
      <w:color w:val="4E9A06"/>
      <w:sz w:val="21"/>
      <w:shd w:val="clear" w:fill="EDEDED"/>
    </w:rPr>
  </w:style>
  <w:style w:type="character" w:customStyle="1" w:styleId="211">
    <w:name w:val="SpecialStringTok"/>
    <w:uiPriority w:val="0"/>
    <w:rPr>
      <w:color w:val="4E9A06"/>
      <w:sz w:val="21"/>
      <w:shd w:val="clear" w:fill="EDEDED"/>
    </w:rPr>
  </w:style>
  <w:style w:type="character" w:customStyle="1" w:styleId="212">
    <w:name w:val="ImportTok"/>
    <w:uiPriority w:val="0"/>
    <w:rPr>
      <w:sz w:val="21"/>
      <w:shd w:val="clear" w:fill="EDEDED"/>
    </w:rPr>
  </w:style>
  <w:style w:type="character" w:customStyle="1" w:styleId="213">
    <w:name w:val="CommentTok"/>
    <w:uiPriority w:val="0"/>
    <w:rPr>
      <w:i/>
      <w:color w:val="8F5902"/>
      <w:sz w:val="21"/>
      <w:shd w:val="clear" w:fill="EDEDED"/>
    </w:rPr>
  </w:style>
  <w:style w:type="character" w:customStyle="1" w:styleId="214">
    <w:name w:val="DocumentationTok"/>
    <w:uiPriority w:val="0"/>
    <w:rPr>
      <w:b/>
      <w:i/>
      <w:color w:val="8F5902"/>
      <w:sz w:val="21"/>
      <w:shd w:val="clear" w:fill="EDEDED"/>
    </w:rPr>
  </w:style>
  <w:style w:type="character" w:customStyle="1" w:styleId="215">
    <w:name w:val="AnnotationTok"/>
    <w:uiPriority w:val="0"/>
    <w:rPr>
      <w:b/>
      <w:i/>
      <w:color w:val="8F5902"/>
      <w:sz w:val="21"/>
      <w:shd w:val="clear" w:fill="EDEDED"/>
    </w:rPr>
  </w:style>
  <w:style w:type="character" w:customStyle="1" w:styleId="216">
    <w:name w:val="CommentVarTok"/>
    <w:uiPriority w:val="0"/>
    <w:rPr>
      <w:b/>
      <w:i/>
      <w:color w:val="8F5902"/>
      <w:sz w:val="21"/>
      <w:shd w:val="clear" w:fill="EDEDED"/>
    </w:rPr>
  </w:style>
  <w:style w:type="character" w:customStyle="1" w:styleId="217">
    <w:name w:val="OtherTok"/>
    <w:uiPriority w:val="0"/>
    <w:rPr>
      <w:color w:val="8F5902"/>
      <w:sz w:val="21"/>
      <w:shd w:val="clear" w:fill="EDEDED"/>
    </w:rPr>
  </w:style>
  <w:style w:type="character" w:customStyle="1" w:styleId="218">
    <w:name w:val="FunctionTok"/>
    <w:uiPriority w:val="0"/>
    <w:rPr>
      <w:color w:val="000000"/>
      <w:sz w:val="21"/>
      <w:shd w:val="clear" w:fill="EDEDED"/>
    </w:rPr>
  </w:style>
  <w:style w:type="character" w:customStyle="1" w:styleId="219">
    <w:name w:val="VariableTok"/>
    <w:uiPriority w:val="0"/>
    <w:rPr>
      <w:color w:val="000000"/>
      <w:sz w:val="21"/>
      <w:shd w:val="clear" w:fill="EDEDED"/>
    </w:rPr>
  </w:style>
  <w:style w:type="character" w:customStyle="1" w:styleId="220">
    <w:name w:val="ControlFlowTok"/>
    <w:uiPriority w:val="0"/>
    <w:rPr>
      <w:b/>
      <w:color w:val="204A87"/>
      <w:sz w:val="21"/>
      <w:shd w:val="clear" w:fill="EDEDED"/>
    </w:rPr>
  </w:style>
  <w:style w:type="character" w:customStyle="1" w:styleId="221">
    <w:name w:val="OperatorTok"/>
    <w:uiPriority w:val="0"/>
    <w:rPr>
      <w:b/>
      <w:color w:val="CE5C00"/>
      <w:sz w:val="21"/>
      <w:shd w:val="clear" w:fill="EDEDED"/>
    </w:rPr>
  </w:style>
  <w:style w:type="character" w:customStyle="1" w:styleId="222">
    <w:name w:val="BuiltInTok"/>
    <w:uiPriority w:val="0"/>
    <w:rPr>
      <w:sz w:val="21"/>
      <w:shd w:val="clear" w:fill="EDEDED"/>
    </w:rPr>
  </w:style>
  <w:style w:type="character" w:customStyle="1" w:styleId="223">
    <w:name w:val="ExtensionTok"/>
    <w:uiPriority w:val="0"/>
    <w:rPr>
      <w:sz w:val="21"/>
      <w:shd w:val="clear" w:fill="EDEDED"/>
    </w:rPr>
  </w:style>
  <w:style w:type="character" w:customStyle="1" w:styleId="224">
    <w:name w:val="PreprocessorTok"/>
    <w:uiPriority w:val="0"/>
    <w:rPr>
      <w:i/>
      <w:color w:val="8F5902"/>
      <w:sz w:val="21"/>
      <w:shd w:val="clear" w:fill="EDEDED"/>
    </w:rPr>
  </w:style>
  <w:style w:type="character" w:customStyle="1" w:styleId="225">
    <w:name w:val="AttributeTok"/>
    <w:uiPriority w:val="0"/>
    <w:rPr>
      <w:color w:val="C4A000"/>
      <w:sz w:val="21"/>
      <w:shd w:val="clear" w:fill="EDEDED"/>
    </w:rPr>
  </w:style>
  <w:style w:type="character" w:customStyle="1" w:styleId="226">
    <w:name w:val="RegionMarkerTok"/>
    <w:uiPriority w:val="0"/>
    <w:rPr>
      <w:sz w:val="21"/>
      <w:shd w:val="clear" w:fill="EDEDED"/>
    </w:rPr>
  </w:style>
  <w:style w:type="character" w:customStyle="1" w:styleId="227">
    <w:name w:val="InformationTok"/>
    <w:uiPriority w:val="0"/>
    <w:rPr>
      <w:b/>
      <w:i/>
      <w:color w:val="8F5902"/>
      <w:sz w:val="21"/>
      <w:shd w:val="clear" w:fill="EDEDED"/>
    </w:rPr>
  </w:style>
  <w:style w:type="character" w:customStyle="1" w:styleId="228">
    <w:name w:val="WarningTok"/>
    <w:uiPriority w:val="0"/>
    <w:rPr>
      <w:b/>
      <w:i/>
      <w:color w:val="8F5902"/>
      <w:sz w:val="21"/>
      <w:shd w:val="clear" w:fill="EDEDED"/>
    </w:rPr>
  </w:style>
  <w:style w:type="character" w:customStyle="1" w:styleId="229">
    <w:name w:val="AlertTok"/>
    <w:uiPriority w:val="0"/>
    <w:rPr>
      <w:color w:val="EF2929"/>
      <w:sz w:val="21"/>
      <w:shd w:val="clear" w:fill="EDEDED"/>
    </w:rPr>
  </w:style>
  <w:style w:type="character" w:customStyle="1" w:styleId="230">
    <w:name w:val="ErrorTok"/>
    <w:uiPriority w:val="0"/>
    <w:rPr>
      <w:b/>
      <w:color w:val="A40000"/>
      <w:sz w:val="21"/>
      <w:shd w:val="clear" w:fill="EDEDED"/>
    </w:rPr>
  </w:style>
  <w:style w:type="character" w:customStyle="1" w:styleId="231">
    <w:name w:val="NormalTok"/>
    <w:uiPriority w:val="0"/>
    <w:rPr>
      <w:sz w:val="21"/>
      <w:shd w:val="clear" w:fill="EDEDED"/>
    </w:rPr>
  </w:style>
  <w:style w:type="paragraph" w:customStyle="1" w:styleId="232">
    <w:name w:val="Source Code1"/>
    <w:uiPriority w:val="0"/>
    <w:pPr>
      <w:shd w:val="clear" w:fill="EDEDED"/>
      <w:wordWrap w:val="0"/>
    </w:pPr>
    <w:rPr>
      <w:rFonts w:asciiTheme="minorHAnsi" w:hAnsiTheme="minorHAnsi" w:eastAsiaTheme="minorHAnsi" w:cstheme="minorBidi"/>
    </w:rPr>
  </w:style>
  <w:style w:type="character" w:customStyle="1" w:styleId="233">
    <w:name w:val="KeywordTok1"/>
    <w:uiPriority w:val="0"/>
    <w:rPr>
      <w:b/>
      <w:color w:val="204A87"/>
      <w:sz w:val="21"/>
      <w:shd w:val="clear" w:fill="EDEDED"/>
    </w:rPr>
  </w:style>
  <w:style w:type="character" w:customStyle="1" w:styleId="234">
    <w:name w:val="DataTypeTok1"/>
    <w:uiPriority w:val="0"/>
    <w:rPr>
      <w:color w:val="204A87"/>
      <w:sz w:val="21"/>
      <w:shd w:val="clear" w:fill="EDEDED"/>
    </w:rPr>
  </w:style>
  <w:style w:type="character" w:customStyle="1" w:styleId="235">
    <w:name w:val="DecValTok1"/>
    <w:uiPriority w:val="0"/>
    <w:rPr>
      <w:color w:val="0000CF"/>
      <w:sz w:val="21"/>
      <w:shd w:val="clear" w:fill="EDEDED"/>
    </w:rPr>
  </w:style>
  <w:style w:type="character" w:customStyle="1" w:styleId="236">
    <w:name w:val="BaseNTok1"/>
    <w:uiPriority w:val="0"/>
    <w:rPr>
      <w:color w:val="0000CF"/>
      <w:sz w:val="21"/>
      <w:shd w:val="clear" w:fill="EDEDED"/>
    </w:rPr>
  </w:style>
  <w:style w:type="character" w:customStyle="1" w:styleId="237">
    <w:name w:val="FloatTok1"/>
    <w:uiPriority w:val="0"/>
    <w:rPr>
      <w:color w:val="0000CF"/>
      <w:sz w:val="21"/>
      <w:shd w:val="clear" w:fill="EDEDED"/>
    </w:rPr>
  </w:style>
  <w:style w:type="character" w:customStyle="1" w:styleId="238">
    <w:name w:val="ConstantTok1"/>
    <w:uiPriority w:val="0"/>
    <w:rPr>
      <w:color w:val="000000"/>
      <w:sz w:val="21"/>
      <w:shd w:val="clear" w:fill="EDEDED"/>
    </w:rPr>
  </w:style>
  <w:style w:type="character" w:customStyle="1" w:styleId="239">
    <w:name w:val="CharTok1"/>
    <w:uiPriority w:val="0"/>
    <w:rPr>
      <w:color w:val="4E9A06"/>
      <w:sz w:val="21"/>
      <w:shd w:val="clear" w:fill="EDEDED"/>
    </w:rPr>
  </w:style>
  <w:style w:type="character" w:customStyle="1" w:styleId="240">
    <w:name w:val="SpecialCharTok1"/>
    <w:uiPriority w:val="0"/>
    <w:rPr>
      <w:color w:val="000000"/>
      <w:sz w:val="21"/>
      <w:shd w:val="clear" w:fill="EDEDED"/>
    </w:rPr>
  </w:style>
  <w:style w:type="character" w:customStyle="1" w:styleId="241">
    <w:name w:val="StringTok1"/>
    <w:uiPriority w:val="0"/>
    <w:rPr>
      <w:color w:val="4E9A06"/>
      <w:sz w:val="21"/>
      <w:shd w:val="clear" w:fill="EDEDED"/>
    </w:rPr>
  </w:style>
  <w:style w:type="character" w:customStyle="1" w:styleId="242">
    <w:name w:val="VerbatimStringTok1"/>
    <w:uiPriority w:val="0"/>
    <w:rPr>
      <w:color w:val="4E9A06"/>
      <w:sz w:val="21"/>
      <w:shd w:val="clear" w:fill="EDEDED"/>
    </w:rPr>
  </w:style>
  <w:style w:type="character" w:customStyle="1" w:styleId="243">
    <w:name w:val="SpecialStringTok1"/>
    <w:uiPriority w:val="0"/>
    <w:rPr>
      <w:color w:val="4E9A06"/>
      <w:sz w:val="21"/>
      <w:shd w:val="clear" w:fill="EDEDED"/>
    </w:rPr>
  </w:style>
  <w:style w:type="character" w:customStyle="1" w:styleId="244">
    <w:name w:val="ImportTok1"/>
    <w:uiPriority w:val="0"/>
    <w:rPr>
      <w:sz w:val="21"/>
      <w:shd w:val="clear" w:fill="EDEDED"/>
    </w:rPr>
  </w:style>
  <w:style w:type="character" w:customStyle="1" w:styleId="245">
    <w:name w:val="CommentTok1"/>
    <w:uiPriority w:val="0"/>
    <w:rPr>
      <w:i/>
      <w:color w:val="8F5902"/>
      <w:sz w:val="21"/>
      <w:shd w:val="clear" w:fill="EDEDED"/>
    </w:rPr>
  </w:style>
  <w:style w:type="character" w:customStyle="1" w:styleId="246">
    <w:name w:val="DocumentationTok1"/>
    <w:uiPriority w:val="0"/>
    <w:rPr>
      <w:b/>
      <w:i/>
      <w:color w:val="8F5902"/>
      <w:sz w:val="21"/>
      <w:shd w:val="clear" w:fill="EDEDED"/>
    </w:rPr>
  </w:style>
  <w:style w:type="character" w:customStyle="1" w:styleId="247">
    <w:name w:val="AnnotationTok1"/>
    <w:uiPriority w:val="0"/>
    <w:rPr>
      <w:b/>
      <w:i/>
      <w:color w:val="8F5902"/>
      <w:sz w:val="21"/>
      <w:shd w:val="clear" w:fill="EDEDED"/>
    </w:rPr>
  </w:style>
  <w:style w:type="character" w:customStyle="1" w:styleId="248">
    <w:name w:val="CommentVarTok1"/>
    <w:uiPriority w:val="0"/>
    <w:rPr>
      <w:b/>
      <w:i/>
      <w:color w:val="8F5902"/>
      <w:sz w:val="21"/>
      <w:shd w:val="clear" w:fill="EDEDED"/>
    </w:rPr>
  </w:style>
  <w:style w:type="character" w:customStyle="1" w:styleId="249">
    <w:name w:val="OtherTok1"/>
    <w:uiPriority w:val="0"/>
    <w:rPr>
      <w:color w:val="8F5902"/>
      <w:sz w:val="21"/>
      <w:shd w:val="clear" w:fill="EDEDED"/>
    </w:rPr>
  </w:style>
  <w:style w:type="character" w:customStyle="1" w:styleId="250">
    <w:name w:val="FunctionTok1"/>
    <w:uiPriority w:val="0"/>
    <w:rPr>
      <w:color w:val="000000"/>
      <w:sz w:val="21"/>
      <w:shd w:val="clear" w:fill="EDEDED"/>
    </w:rPr>
  </w:style>
  <w:style w:type="character" w:customStyle="1" w:styleId="251">
    <w:name w:val="VariableTok1"/>
    <w:uiPriority w:val="0"/>
    <w:rPr>
      <w:color w:val="000000"/>
      <w:sz w:val="21"/>
      <w:shd w:val="clear" w:fill="EDEDED"/>
    </w:rPr>
  </w:style>
  <w:style w:type="character" w:customStyle="1" w:styleId="252">
    <w:name w:val="ControlFlowTok1"/>
    <w:uiPriority w:val="0"/>
    <w:rPr>
      <w:b/>
      <w:color w:val="204A87"/>
      <w:sz w:val="21"/>
      <w:shd w:val="clear" w:fill="EDEDED"/>
    </w:rPr>
  </w:style>
  <w:style w:type="character" w:customStyle="1" w:styleId="253">
    <w:name w:val="OperatorTok1"/>
    <w:uiPriority w:val="0"/>
    <w:rPr>
      <w:b/>
      <w:color w:val="CE5C00"/>
      <w:sz w:val="21"/>
      <w:shd w:val="clear" w:fill="EDEDED"/>
    </w:rPr>
  </w:style>
  <w:style w:type="character" w:customStyle="1" w:styleId="254">
    <w:name w:val="BuiltInTok1"/>
    <w:uiPriority w:val="0"/>
    <w:rPr>
      <w:sz w:val="21"/>
      <w:shd w:val="clear" w:fill="EDEDED"/>
    </w:rPr>
  </w:style>
  <w:style w:type="character" w:customStyle="1" w:styleId="255">
    <w:name w:val="ExtensionTok1"/>
    <w:uiPriority w:val="0"/>
    <w:rPr>
      <w:sz w:val="21"/>
      <w:shd w:val="clear" w:fill="EDEDED"/>
    </w:rPr>
  </w:style>
  <w:style w:type="character" w:customStyle="1" w:styleId="256">
    <w:name w:val="PreprocessorTok1"/>
    <w:uiPriority w:val="0"/>
    <w:rPr>
      <w:i/>
      <w:color w:val="8F5902"/>
      <w:sz w:val="21"/>
      <w:shd w:val="clear" w:fill="EDEDED"/>
    </w:rPr>
  </w:style>
  <w:style w:type="character" w:customStyle="1" w:styleId="257">
    <w:name w:val="AttributeTok1"/>
    <w:uiPriority w:val="0"/>
    <w:rPr>
      <w:color w:val="C4A000"/>
      <w:sz w:val="21"/>
      <w:shd w:val="clear" w:fill="EDEDED"/>
    </w:rPr>
  </w:style>
  <w:style w:type="character" w:customStyle="1" w:styleId="258">
    <w:name w:val="RegionMarkerTok1"/>
    <w:uiPriority w:val="0"/>
    <w:rPr>
      <w:sz w:val="21"/>
      <w:shd w:val="clear" w:fill="EDEDED"/>
    </w:rPr>
  </w:style>
  <w:style w:type="character" w:customStyle="1" w:styleId="259">
    <w:name w:val="InformationTok1"/>
    <w:uiPriority w:val="0"/>
    <w:rPr>
      <w:b/>
      <w:i/>
      <w:color w:val="8F5902"/>
      <w:sz w:val="21"/>
      <w:shd w:val="clear" w:fill="EDEDED"/>
    </w:rPr>
  </w:style>
  <w:style w:type="character" w:customStyle="1" w:styleId="260">
    <w:name w:val="WarningTok1"/>
    <w:uiPriority w:val="0"/>
    <w:rPr>
      <w:b/>
      <w:i/>
      <w:color w:val="8F5902"/>
      <w:sz w:val="21"/>
      <w:shd w:val="clear" w:fill="EDEDED"/>
    </w:rPr>
  </w:style>
  <w:style w:type="character" w:customStyle="1" w:styleId="261">
    <w:name w:val="AlertTok1"/>
    <w:uiPriority w:val="0"/>
    <w:rPr>
      <w:color w:val="EF2929"/>
      <w:sz w:val="21"/>
      <w:shd w:val="clear" w:fill="EDEDED"/>
    </w:rPr>
  </w:style>
  <w:style w:type="character" w:customStyle="1" w:styleId="262">
    <w:name w:val="ErrorTok1"/>
    <w:uiPriority w:val="0"/>
    <w:rPr>
      <w:b/>
      <w:color w:val="A40000"/>
      <w:sz w:val="21"/>
      <w:shd w:val="clear" w:fill="EDEDED"/>
    </w:rPr>
  </w:style>
  <w:style w:type="character" w:customStyle="1" w:styleId="263">
    <w:name w:val="NormalTok1"/>
    <w:uiPriority w:val="0"/>
    <w:rPr>
      <w:sz w:val="21"/>
      <w:shd w:val="clear" w:fill="EDEDED"/>
    </w:rPr>
  </w:style>
  <w:style w:type="paragraph" w:customStyle="1" w:styleId="264">
    <w:name w:val="Source Code2"/>
    <w:uiPriority w:val="0"/>
    <w:pPr>
      <w:shd w:val="clear" w:fill="F8F8F8"/>
      <w:wordWrap w:val="0"/>
    </w:pPr>
    <w:rPr>
      <w:rFonts w:asciiTheme="minorHAnsi" w:hAnsiTheme="minorHAnsi" w:eastAsiaTheme="minorHAnsi" w:cstheme="minorBidi"/>
    </w:rPr>
  </w:style>
  <w:style w:type="character" w:customStyle="1" w:styleId="265">
    <w:name w:val="KeywordTok2"/>
    <w:uiPriority w:val="0"/>
    <w:rPr>
      <w:b/>
      <w:color w:val="204A87"/>
      <w:shd w:val="clear" w:fill="F8F8F8"/>
    </w:rPr>
  </w:style>
  <w:style w:type="character" w:customStyle="1" w:styleId="266">
    <w:name w:val="DataTypeTok2"/>
    <w:uiPriority w:val="0"/>
    <w:rPr>
      <w:color w:val="204A87"/>
      <w:shd w:val="clear" w:fill="F8F8F8"/>
    </w:rPr>
  </w:style>
  <w:style w:type="character" w:customStyle="1" w:styleId="267">
    <w:name w:val="DecValTok2"/>
    <w:uiPriority w:val="0"/>
    <w:rPr>
      <w:color w:val="0000CF"/>
      <w:shd w:val="clear" w:fill="F8F8F8"/>
    </w:rPr>
  </w:style>
  <w:style w:type="character" w:customStyle="1" w:styleId="268">
    <w:name w:val="BaseNTok2"/>
    <w:uiPriority w:val="0"/>
    <w:rPr>
      <w:color w:val="0000CF"/>
      <w:shd w:val="clear" w:fill="F8F8F8"/>
    </w:rPr>
  </w:style>
  <w:style w:type="character" w:customStyle="1" w:styleId="269">
    <w:name w:val="FloatTok2"/>
    <w:uiPriority w:val="0"/>
    <w:rPr>
      <w:color w:val="0000CF"/>
      <w:shd w:val="clear" w:fill="F8F8F8"/>
    </w:rPr>
  </w:style>
  <w:style w:type="character" w:customStyle="1" w:styleId="270">
    <w:name w:val="ConstantTok2"/>
    <w:uiPriority w:val="0"/>
    <w:rPr>
      <w:color w:val="000000"/>
      <w:shd w:val="clear" w:fill="F8F8F8"/>
    </w:rPr>
  </w:style>
  <w:style w:type="character" w:customStyle="1" w:styleId="271">
    <w:name w:val="CharTok2"/>
    <w:uiPriority w:val="0"/>
    <w:rPr>
      <w:color w:val="4E9A06"/>
      <w:shd w:val="clear" w:fill="F8F8F8"/>
    </w:rPr>
  </w:style>
  <w:style w:type="character" w:customStyle="1" w:styleId="272">
    <w:name w:val="SpecialCharTok2"/>
    <w:uiPriority w:val="0"/>
    <w:rPr>
      <w:color w:val="000000"/>
      <w:shd w:val="clear" w:fill="F8F8F8"/>
    </w:rPr>
  </w:style>
  <w:style w:type="character" w:customStyle="1" w:styleId="273">
    <w:name w:val="StringTok2"/>
    <w:uiPriority w:val="0"/>
    <w:rPr>
      <w:color w:val="4E9A06"/>
      <w:shd w:val="clear" w:fill="F8F8F8"/>
    </w:rPr>
  </w:style>
  <w:style w:type="character" w:customStyle="1" w:styleId="274">
    <w:name w:val="VerbatimStringTok2"/>
    <w:uiPriority w:val="0"/>
    <w:rPr>
      <w:color w:val="4E9A06"/>
      <w:shd w:val="clear" w:fill="F8F8F8"/>
    </w:rPr>
  </w:style>
  <w:style w:type="character" w:customStyle="1" w:styleId="275">
    <w:name w:val="SpecialStringTok2"/>
    <w:uiPriority w:val="0"/>
    <w:rPr>
      <w:color w:val="4E9A06"/>
      <w:shd w:val="clear" w:fill="F8F8F8"/>
    </w:rPr>
  </w:style>
  <w:style w:type="character" w:customStyle="1" w:styleId="276">
    <w:name w:val="ImportTok2"/>
    <w:uiPriority w:val="0"/>
    <w:rPr>
      <w:shd w:val="clear" w:fill="F8F8F8"/>
    </w:rPr>
  </w:style>
  <w:style w:type="character" w:customStyle="1" w:styleId="277">
    <w:name w:val="CommentTok2"/>
    <w:uiPriority w:val="0"/>
    <w:rPr>
      <w:i/>
      <w:color w:val="8F5902"/>
      <w:shd w:val="clear" w:fill="F8F8F8"/>
    </w:rPr>
  </w:style>
  <w:style w:type="character" w:customStyle="1" w:styleId="278">
    <w:name w:val="DocumentationTok2"/>
    <w:uiPriority w:val="0"/>
    <w:rPr>
      <w:b/>
      <w:i/>
      <w:color w:val="8F5902"/>
      <w:shd w:val="clear" w:fill="F8F8F8"/>
    </w:rPr>
  </w:style>
  <w:style w:type="character" w:customStyle="1" w:styleId="279">
    <w:name w:val="AnnotationTok2"/>
    <w:uiPriority w:val="0"/>
    <w:rPr>
      <w:b/>
      <w:i/>
      <w:color w:val="8F5902"/>
      <w:shd w:val="clear" w:fill="F8F8F8"/>
    </w:rPr>
  </w:style>
  <w:style w:type="character" w:customStyle="1" w:styleId="280">
    <w:name w:val="CommentVarTok2"/>
    <w:uiPriority w:val="0"/>
    <w:rPr>
      <w:b/>
      <w:i/>
      <w:color w:val="8F5902"/>
      <w:shd w:val="clear" w:fill="F8F8F8"/>
    </w:rPr>
  </w:style>
  <w:style w:type="character" w:customStyle="1" w:styleId="281">
    <w:name w:val="OtherTok2"/>
    <w:uiPriority w:val="0"/>
    <w:rPr>
      <w:color w:val="8F5902"/>
      <w:shd w:val="clear" w:fill="F8F8F8"/>
    </w:rPr>
  </w:style>
  <w:style w:type="character" w:customStyle="1" w:styleId="282">
    <w:name w:val="FunctionTok2"/>
    <w:uiPriority w:val="0"/>
    <w:rPr>
      <w:color w:val="000000"/>
      <w:shd w:val="clear" w:fill="F8F8F8"/>
    </w:rPr>
  </w:style>
  <w:style w:type="character" w:customStyle="1" w:styleId="283">
    <w:name w:val="VariableTok2"/>
    <w:uiPriority w:val="0"/>
    <w:rPr>
      <w:color w:val="000000"/>
      <w:shd w:val="clear" w:fill="F8F8F8"/>
    </w:rPr>
  </w:style>
  <w:style w:type="character" w:customStyle="1" w:styleId="284">
    <w:name w:val="ControlFlowTok2"/>
    <w:uiPriority w:val="0"/>
    <w:rPr>
      <w:b/>
      <w:color w:val="204A87"/>
      <w:shd w:val="clear" w:fill="F8F8F8"/>
    </w:rPr>
  </w:style>
  <w:style w:type="character" w:customStyle="1" w:styleId="285">
    <w:name w:val="OperatorTok2"/>
    <w:uiPriority w:val="0"/>
    <w:rPr>
      <w:b/>
      <w:color w:val="CE5C00"/>
      <w:shd w:val="clear" w:fill="F8F8F8"/>
    </w:rPr>
  </w:style>
  <w:style w:type="character" w:customStyle="1" w:styleId="286">
    <w:name w:val="BuiltInTok2"/>
    <w:uiPriority w:val="0"/>
    <w:rPr>
      <w:shd w:val="clear" w:fill="F8F8F8"/>
    </w:rPr>
  </w:style>
  <w:style w:type="character" w:customStyle="1" w:styleId="287">
    <w:name w:val="ExtensionTok2"/>
    <w:uiPriority w:val="0"/>
    <w:rPr>
      <w:shd w:val="clear" w:fill="F8F8F8"/>
    </w:rPr>
  </w:style>
  <w:style w:type="character" w:customStyle="1" w:styleId="288">
    <w:name w:val="PreprocessorTok2"/>
    <w:uiPriority w:val="0"/>
    <w:rPr>
      <w:i/>
      <w:color w:val="8F5902"/>
      <w:shd w:val="clear" w:fill="F8F8F8"/>
    </w:rPr>
  </w:style>
  <w:style w:type="character" w:customStyle="1" w:styleId="289">
    <w:name w:val="AttributeTok2"/>
    <w:uiPriority w:val="0"/>
    <w:rPr>
      <w:color w:val="C4A000"/>
      <w:shd w:val="clear" w:fill="F8F8F8"/>
    </w:rPr>
  </w:style>
  <w:style w:type="character" w:customStyle="1" w:styleId="290">
    <w:name w:val="RegionMarkerTok2"/>
    <w:uiPriority w:val="0"/>
    <w:rPr>
      <w:shd w:val="clear" w:fill="F8F8F8"/>
    </w:rPr>
  </w:style>
  <w:style w:type="character" w:customStyle="1" w:styleId="291">
    <w:name w:val="InformationTok2"/>
    <w:uiPriority w:val="0"/>
    <w:rPr>
      <w:b/>
      <w:i/>
      <w:color w:val="8F5902"/>
      <w:shd w:val="clear" w:fill="F8F8F8"/>
    </w:rPr>
  </w:style>
  <w:style w:type="character" w:customStyle="1" w:styleId="292">
    <w:name w:val="WarningTok2"/>
    <w:uiPriority w:val="0"/>
    <w:rPr>
      <w:b/>
      <w:i/>
      <w:color w:val="8F5902"/>
      <w:shd w:val="clear" w:fill="F8F8F8"/>
    </w:rPr>
  </w:style>
  <w:style w:type="character" w:customStyle="1" w:styleId="293">
    <w:name w:val="AlertTok2"/>
    <w:uiPriority w:val="0"/>
    <w:rPr>
      <w:color w:val="EF2929"/>
      <w:shd w:val="clear" w:fill="F8F8F8"/>
    </w:rPr>
  </w:style>
  <w:style w:type="character" w:customStyle="1" w:styleId="294">
    <w:name w:val="ErrorTok2"/>
    <w:uiPriority w:val="0"/>
    <w:rPr>
      <w:b/>
      <w:color w:val="A40000"/>
      <w:shd w:val="clear" w:fill="F8F8F8"/>
    </w:rPr>
  </w:style>
  <w:style w:type="character" w:customStyle="1" w:styleId="295">
    <w:name w:val="NormalTok2"/>
    <w:uiPriority w:val="0"/>
    <w:rPr>
      <w:shd w:val="clear" w:fill="F8F8F8"/>
    </w:rPr>
  </w:style>
</w:styles>
</file>

<file path=word/_rels/document.xml.rels><?xml version="1.0" encoding="UTF-8" standalone="yes"?>

<Relationships  xmlns="http://schemas.openxmlformats.org/package/2006/relationships">
<Relationship Id="rId9" Type="http://schemas.openxmlformats.org/officeDocument/2006/relationships/image" Target="media/image4.png"/>
<Relationship Id="rId8" Type="http://schemas.openxmlformats.org/officeDocument/2006/relationships/image" Target="media/image3.png"/>
<Relationship Id="rId7" Type="http://schemas.openxmlformats.org/officeDocument/2006/relationships/image" Target="media/image2.png"/>
<Relationship Id="rId6" Type="http://schemas.openxmlformats.org/officeDocument/2006/relationships/image" Target="media/image1.png"/>
<Relationship Id="rId5" Type="http://schemas.openxmlformats.org/officeDocument/2006/relationships/theme" Target="theme/theme1.xml"/>
<Relationship Id="rId4" Type="http://schemas.openxmlformats.org/officeDocument/2006/relationships/endnotes" Target="endnotes.xml"/>
<Relationship Id="rId30" Type="http://schemas.openxmlformats.org/officeDocument/2006/relationships/fontTable" Target="fontTable.xml"/>
<Relationship Id="rId3" Type="http://schemas.openxmlformats.org/officeDocument/2006/relationships/footnotes" Target="footnotes.xml"/>
<Relationship Id="rId29" Type="http://schemas.openxmlformats.org/officeDocument/2006/relationships/numbering" Target="numbering.xml"/>
<Relationship Id="rId28" Type="http://schemas.openxmlformats.org/officeDocument/2006/relationships/image" Target="media/image23.png"/>
<Relationship Id="rId27" Type="http://schemas.openxmlformats.org/officeDocument/2006/relationships/image" Target="media/image22.png"/>
<Relationship Id="rId26" Type="http://schemas.openxmlformats.org/officeDocument/2006/relationships/image" Target="media/image21.png"/>
<Relationship Id="rId25" Type="http://schemas.openxmlformats.org/officeDocument/2006/relationships/image" Target="media/image20.png"/>
<Relationship Id="rId24" Type="http://schemas.openxmlformats.org/officeDocument/2006/relationships/image" Target="media/image19.png"/>
<Relationship Id="rId23" Type="http://schemas.openxmlformats.org/officeDocument/2006/relationships/image" Target="media/image18.png"/>
<Relationship Id="rId22" Type="http://schemas.openxmlformats.org/officeDocument/2006/relationships/image" Target="media/image17.png"/>
<Relationship Id="rId21" Type="http://schemas.openxmlformats.org/officeDocument/2006/relationships/image" Target="media/image16.png"/>
<Relationship Id="rId20" Type="http://schemas.openxmlformats.org/officeDocument/2006/relationships/image" Target="media/image15.png"/>
<Relationship Id="rId2" Type="http://schemas.openxmlformats.org/officeDocument/2006/relationships/settings" Target="settings.xml"/>
<Relationship Id="rId19" Type="http://schemas.openxmlformats.org/officeDocument/2006/relationships/image" Target="media/image14.png"/>
<Relationship Id="rId18" Type="http://schemas.openxmlformats.org/officeDocument/2006/relationships/image" Target="media/image13.png"/>
<Relationship Id="rId17" Type="http://schemas.openxmlformats.org/officeDocument/2006/relationships/image" Target="media/image12.png"/>
<Relationship Id="rId16" Type="http://schemas.openxmlformats.org/officeDocument/2006/relationships/image" Target="media/image11.png"/>
<Relationship Id="rId15" Type="http://schemas.openxmlformats.org/officeDocument/2006/relationships/image" Target="media/image10.png"/>
<Relationship Id="rId14" Type="http://schemas.openxmlformats.org/officeDocument/2006/relationships/image" Target="media/image9.png"/>
<Relationship Id="rId13" Type="http://schemas.openxmlformats.org/officeDocument/2006/relationships/image" Target="media/image8.png"/>
<Relationship Id="rId12" Type="http://schemas.openxmlformats.org/officeDocument/2006/relationships/image" Target="media/image7.png"/>
<Relationship Id="rId11" Type="http://schemas.openxmlformats.org/officeDocument/2006/relationships/image" Target="media/image6.png"/>
<Relationship Id="rId10" Type="http://schemas.openxmlformats.org/officeDocument/2006/relationships/image" Target="media/image5.png"/>
<Relationship Id="rId1" Type="http://schemas.openxmlformats.org/officeDocument/2006/relationships/styles" Target="styles.xml"/>
<Relationship Id="rId31" Type="http://schemas.openxmlformats.org/officeDocument/2006/relationships/aFChunk" Target=".//_temp_acknowledgements.docx"/>
<Relationship Id="rId32" Type="http://schemas.openxmlformats.org/officeDocument/2006/relationships/aFChunk" Target=".//_temp_review.docx"/>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0</TotalTime>
  <ScaleCrop>false</ScaleCrop>
  <LinksUpToDate>false</LinksUpToDate>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2023-04-08T11:25:00Z</dcterms:created>
  <dc:creator>echo</dc:creator>
  <cp:lastModifiedBy>echo</cp:lastModifiedBy>
  <dcterms:modified xsi:type="dcterms:W3CDTF">2023-04-08T11:27:23Z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1033-11.1.0.11691</vt:lpwstr>
  </property>
</Properties>
</file>